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52" w:rsidRPr="004F1952" w:rsidRDefault="00C71805" w:rsidP="0068277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sz w:val="40"/>
          <w:szCs w:val="40"/>
          <w:u w:val="single"/>
        </w:rPr>
      </w:pPr>
      <w:bookmarkStart w:id="0" w:name="_GoBack"/>
      <w:bookmarkEnd w:id="0"/>
      <w:r w:rsidRPr="00C71805">
        <w:rPr>
          <w:rFonts w:eastAsia="Batang"/>
          <w:b/>
          <w:bCs/>
          <w:sz w:val="40"/>
          <w:szCs w:val="40"/>
          <w:u w:val="single"/>
        </w:rPr>
        <w:t>Výzva k podání nabídek a zadávací dokumentace</w:t>
      </w:r>
      <w:r w:rsidR="004F1952" w:rsidRPr="004F1952">
        <w:rPr>
          <w:rFonts w:eastAsia="Batang"/>
          <w:b/>
          <w:bCs/>
          <w:sz w:val="40"/>
          <w:szCs w:val="40"/>
          <w:u w:val="single"/>
        </w:rPr>
        <w:t xml:space="preserve"> </w:t>
      </w:r>
    </w:p>
    <w:p w:rsidR="004F1952" w:rsidRDefault="00C71805" w:rsidP="0068277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rPr>
      </w:pPr>
      <w:r w:rsidRPr="00C71805">
        <w:rPr>
          <w:rFonts w:eastAsia="Batang"/>
          <w:b/>
          <w:bCs/>
        </w:rPr>
        <w:t>k</w:t>
      </w:r>
      <w:r w:rsidR="00323CE7">
        <w:rPr>
          <w:rFonts w:eastAsia="Batang"/>
          <w:b/>
          <w:bCs/>
        </w:rPr>
        <w:t xml:space="preserve"> podlimitní </w:t>
      </w:r>
      <w:r w:rsidR="003D5AB7">
        <w:rPr>
          <w:rFonts w:eastAsia="Batang"/>
          <w:b/>
          <w:bCs/>
        </w:rPr>
        <w:t xml:space="preserve">vyhrazené </w:t>
      </w:r>
      <w:r w:rsidRPr="00C71805">
        <w:rPr>
          <w:rFonts w:eastAsia="Batang"/>
          <w:b/>
          <w:bCs/>
        </w:rPr>
        <w:t>veřejné zakázce</w:t>
      </w:r>
      <w:r w:rsidR="009B7943">
        <w:rPr>
          <w:rFonts w:eastAsia="Batang"/>
          <w:b/>
          <w:bCs/>
        </w:rPr>
        <w:t xml:space="preserve"> </w:t>
      </w:r>
      <w:r w:rsidRPr="00C71805">
        <w:rPr>
          <w:rFonts w:eastAsia="Batang"/>
          <w:b/>
          <w:bCs/>
        </w:rPr>
        <w:t xml:space="preserve">na </w:t>
      </w:r>
      <w:r w:rsidR="000C2D9F">
        <w:rPr>
          <w:rFonts w:eastAsia="Batang"/>
          <w:b/>
          <w:bCs/>
        </w:rPr>
        <w:t>dodávky</w:t>
      </w:r>
      <w:r w:rsidRPr="00C71805">
        <w:rPr>
          <w:rFonts w:eastAsia="Batang"/>
          <w:b/>
          <w:bCs/>
        </w:rPr>
        <w:t xml:space="preserve"> zadávané formou zjednodušeného podlimitního řízení dle § 53 zákona č. 134/2016 Sb., o zadávání veřejných zakázek</w:t>
      </w:r>
    </w:p>
    <w:tbl>
      <w:tblPr>
        <w:tblpPr w:leftFromText="141" w:rightFromText="141" w:vertAnchor="page" w:horzAnchor="margin" w:tblpY="306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521"/>
      </w:tblGrid>
      <w:tr w:rsidR="00C64BC7" w:rsidRPr="00137691" w:rsidTr="00C64BC7">
        <w:trPr>
          <w:trHeight w:val="608"/>
        </w:trPr>
        <w:tc>
          <w:tcPr>
            <w:tcW w:w="2905" w:type="dxa"/>
            <w:shd w:val="clear" w:color="auto" w:fill="DBE5F1"/>
            <w:vAlign w:val="center"/>
          </w:tcPr>
          <w:p w:rsidR="00C64BC7" w:rsidRPr="00BD1197" w:rsidRDefault="00C64BC7" w:rsidP="00646414">
            <w:pPr>
              <w:spacing w:after="0" w:line="240" w:lineRule="auto"/>
              <w:ind w:left="142"/>
              <w:rPr>
                <w:rFonts w:cs="Arial"/>
                <w:szCs w:val="24"/>
                <w:lang w:eastAsia="cs-CZ"/>
              </w:rPr>
            </w:pPr>
            <w:r w:rsidRPr="00BD1197">
              <w:rPr>
                <w:rFonts w:cs="Arial"/>
                <w:b/>
                <w:bCs/>
                <w:szCs w:val="24"/>
                <w:lang w:eastAsia="cs-CZ"/>
              </w:rPr>
              <w:t xml:space="preserve">Název </w:t>
            </w:r>
            <w:r w:rsidR="003D5AB7">
              <w:rPr>
                <w:rFonts w:cs="Arial"/>
                <w:b/>
                <w:bCs/>
                <w:szCs w:val="24"/>
                <w:lang w:eastAsia="cs-CZ"/>
              </w:rPr>
              <w:t xml:space="preserve">vyhrazené </w:t>
            </w:r>
            <w:r w:rsidRPr="00BD1197">
              <w:rPr>
                <w:rFonts w:cs="Arial"/>
                <w:b/>
                <w:bCs/>
                <w:szCs w:val="24"/>
                <w:lang w:eastAsia="cs-CZ"/>
              </w:rPr>
              <w:t>veřejné zakázky:</w:t>
            </w:r>
          </w:p>
        </w:tc>
        <w:tc>
          <w:tcPr>
            <w:tcW w:w="6521" w:type="dxa"/>
            <w:vAlign w:val="center"/>
          </w:tcPr>
          <w:p w:rsidR="00C64BC7" w:rsidRPr="00A05B30" w:rsidRDefault="000C2D9F" w:rsidP="004475A6">
            <w:pPr>
              <w:spacing w:after="0" w:line="240" w:lineRule="auto"/>
              <w:ind w:left="72"/>
              <w:rPr>
                <w:rFonts w:cs="Calibri"/>
                <w:b/>
                <w:sz w:val="26"/>
                <w:szCs w:val="26"/>
              </w:rPr>
            </w:pPr>
            <w:r w:rsidRPr="000C2D9F">
              <w:rPr>
                <w:rFonts w:cs="Calibri"/>
                <w:b/>
                <w:sz w:val="26"/>
                <w:szCs w:val="26"/>
              </w:rPr>
              <w:t xml:space="preserve">Tiskové řešení </w:t>
            </w:r>
            <w:proofErr w:type="spellStart"/>
            <w:r w:rsidRPr="000C2D9F">
              <w:rPr>
                <w:rFonts w:cs="Calibri"/>
                <w:b/>
                <w:sz w:val="26"/>
                <w:szCs w:val="26"/>
              </w:rPr>
              <w:t>MěÚ</w:t>
            </w:r>
            <w:proofErr w:type="spellEnd"/>
            <w:r w:rsidRPr="000C2D9F">
              <w:rPr>
                <w:rFonts w:cs="Calibri"/>
                <w:b/>
                <w:sz w:val="26"/>
                <w:szCs w:val="26"/>
              </w:rPr>
              <w:t xml:space="preserve"> Dvůr Králové nad Labem</w:t>
            </w:r>
            <w:r w:rsidR="003C1AE2">
              <w:rPr>
                <w:rFonts w:cs="Calibri"/>
                <w:b/>
                <w:sz w:val="26"/>
                <w:szCs w:val="26"/>
              </w:rPr>
              <w:t xml:space="preserve"> – vyhrazená veřejná zakázka</w:t>
            </w:r>
          </w:p>
        </w:tc>
      </w:tr>
      <w:tr w:rsidR="00C64BC7" w:rsidRPr="00137691" w:rsidTr="00C64BC7">
        <w:trPr>
          <w:trHeight w:val="217"/>
        </w:trPr>
        <w:tc>
          <w:tcPr>
            <w:tcW w:w="9426" w:type="dxa"/>
            <w:gridSpan w:val="2"/>
            <w:tcBorders>
              <w:left w:val="nil"/>
              <w:right w:val="nil"/>
            </w:tcBorders>
            <w:vAlign w:val="center"/>
          </w:tcPr>
          <w:p w:rsidR="00C64BC7" w:rsidRPr="00BD1197" w:rsidRDefault="00C64BC7" w:rsidP="00C64BC7">
            <w:pPr>
              <w:spacing w:after="0" w:line="240" w:lineRule="auto"/>
              <w:rPr>
                <w:rFonts w:cs="Arial"/>
                <w:b/>
                <w:bCs/>
                <w:sz w:val="8"/>
                <w:szCs w:val="8"/>
                <w:lang w:eastAsia="cs-CZ"/>
              </w:rPr>
            </w:pPr>
          </w:p>
        </w:tc>
      </w:tr>
      <w:tr w:rsidR="00C64BC7" w:rsidRPr="00137691" w:rsidTr="00C64BC7">
        <w:trPr>
          <w:trHeight w:val="532"/>
        </w:trPr>
        <w:tc>
          <w:tcPr>
            <w:tcW w:w="2905" w:type="dxa"/>
            <w:shd w:val="clear" w:color="auto" w:fill="DBE5F1"/>
            <w:vAlign w:val="center"/>
          </w:tcPr>
          <w:p w:rsidR="00C64BC7" w:rsidRPr="00BD1197" w:rsidRDefault="00523011" w:rsidP="00523011">
            <w:pPr>
              <w:spacing w:after="0" w:line="240" w:lineRule="auto"/>
              <w:ind w:left="142"/>
              <w:rPr>
                <w:rFonts w:cs="Arial"/>
                <w:szCs w:val="24"/>
                <w:lang w:eastAsia="cs-CZ"/>
              </w:rPr>
            </w:pPr>
            <w:r>
              <w:rPr>
                <w:rFonts w:cs="Arial"/>
                <w:b/>
                <w:bCs/>
                <w:szCs w:val="24"/>
                <w:lang w:eastAsia="cs-CZ"/>
              </w:rPr>
              <w:t>Veřejný z</w:t>
            </w:r>
            <w:r w:rsidR="00C64BC7" w:rsidRPr="00BD1197">
              <w:rPr>
                <w:rFonts w:cs="Arial"/>
                <w:b/>
                <w:bCs/>
                <w:szCs w:val="24"/>
                <w:lang w:eastAsia="cs-CZ"/>
              </w:rPr>
              <w:t>adavatel:</w:t>
            </w:r>
          </w:p>
        </w:tc>
        <w:tc>
          <w:tcPr>
            <w:tcW w:w="6521" w:type="dxa"/>
            <w:vAlign w:val="center"/>
          </w:tcPr>
          <w:p w:rsidR="00C64BC7" w:rsidRDefault="00C64BC7" w:rsidP="00C64BC7">
            <w:pPr>
              <w:autoSpaceDE w:val="0"/>
              <w:spacing w:before="60" w:after="60" w:line="288" w:lineRule="auto"/>
              <w:ind w:left="72"/>
              <w:rPr>
                <w:rFonts w:cs="Tahoma"/>
                <w:szCs w:val="24"/>
              </w:rPr>
            </w:pPr>
            <w:r w:rsidRPr="00FA5563">
              <w:rPr>
                <w:b/>
                <w:bCs/>
              </w:rPr>
              <w:t>Město Dvůr Králové nad Labem</w:t>
            </w:r>
          </w:p>
        </w:tc>
      </w:tr>
      <w:tr w:rsidR="00C64BC7" w:rsidRPr="00137691" w:rsidTr="00C64BC7">
        <w:trPr>
          <w:trHeight w:val="539"/>
        </w:trPr>
        <w:tc>
          <w:tcPr>
            <w:tcW w:w="2905" w:type="dxa"/>
            <w:shd w:val="clear" w:color="auto" w:fill="DBE5F1"/>
            <w:vAlign w:val="center"/>
          </w:tcPr>
          <w:p w:rsidR="00C64BC7" w:rsidRPr="00BD1197" w:rsidRDefault="00C64BC7" w:rsidP="00C64BC7">
            <w:pPr>
              <w:spacing w:after="0" w:line="240" w:lineRule="auto"/>
              <w:ind w:left="142"/>
              <w:rPr>
                <w:rFonts w:cs="Arial"/>
                <w:szCs w:val="24"/>
                <w:lang w:eastAsia="cs-CZ"/>
              </w:rPr>
            </w:pPr>
            <w:r w:rsidRPr="00BD1197">
              <w:rPr>
                <w:rFonts w:cs="Arial"/>
                <w:b/>
                <w:bCs/>
                <w:szCs w:val="24"/>
                <w:lang w:eastAsia="cs-CZ"/>
              </w:rPr>
              <w:t>Sídlo:</w:t>
            </w:r>
          </w:p>
        </w:tc>
        <w:tc>
          <w:tcPr>
            <w:tcW w:w="6521" w:type="dxa"/>
            <w:vAlign w:val="center"/>
          </w:tcPr>
          <w:p w:rsidR="00C64BC7" w:rsidRDefault="00C64BC7" w:rsidP="00C64BC7">
            <w:pPr>
              <w:autoSpaceDE w:val="0"/>
              <w:spacing w:before="60" w:after="60" w:line="288" w:lineRule="auto"/>
              <w:ind w:left="72"/>
              <w:rPr>
                <w:rFonts w:cs="Tahoma"/>
                <w:szCs w:val="24"/>
              </w:rPr>
            </w:pPr>
            <w:r w:rsidRPr="00FA5563">
              <w:rPr>
                <w:rFonts w:cs="Tahoma"/>
                <w:szCs w:val="24"/>
              </w:rPr>
              <w:t>náměstí T. G. Masaryka 38</w:t>
            </w:r>
            <w:r>
              <w:rPr>
                <w:rFonts w:cs="Tahoma"/>
                <w:szCs w:val="24"/>
              </w:rPr>
              <w:t xml:space="preserve">, </w:t>
            </w:r>
            <w:r>
              <w:t>544 17 Dvůr Králové nad Labem</w:t>
            </w:r>
          </w:p>
        </w:tc>
      </w:tr>
      <w:tr w:rsidR="00C64BC7" w:rsidRPr="00137691" w:rsidTr="00C64BC7">
        <w:trPr>
          <w:trHeight w:val="505"/>
        </w:trPr>
        <w:tc>
          <w:tcPr>
            <w:tcW w:w="2905" w:type="dxa"/>
            <w:shd w:val="clear" w:color="auto" w:fill="DBE5F1"/>
            <w:vAlign w:val="center"/>
          </w:tcPr>
          <w:p w:rsidR="00C64BC7" w:rsidRPr="00BD1197" w:rsidRDefault="00C64BC7" w:rsidP="00C64BC7">
            <w:pPr>
              <w:spacing w:after="0" w:line="240" w:lineRule="auto"/>
              <w:ind w:left="142"/>
              <w:rPr>
                <w:rFonts w:cs="Arial"/>
                <w:b/>
                <w:bCs/>
                <w:szCs w:val="24"/>
                <w:lang w:eastAsia="cs-CZ"/>
              </w:rPr>
            </w:pPr>
            <w:r w:rsidRPr="00BD1197">
              <w:rPr>
                <w:rFonts w:cs="Arial"/>
                <w:b/>
                <w:bCs/>
                <w:szCs w:val="24"/>
                <w:lang w:eastAsia="cs-CZ"/>
              </w:rPr>
              <w:t>IČ</w:t>
            </w:r>
            <w:r w:rsidR="004F72BA">
              <w:rPr>
                <w:rFonts w:cs="Arial"/>
                <w:b/>
                <w:bCs/>
                <w:szCs w:val="24"/>
                <w:lang w:eastAsia="cs-CZ"/>
              </w:rPr>
              <w:t>O</w:t>
            </w:r>
            <w:r w:rsidRPr="00BD1197">
              <w:rPr>
                <w:rFonts w:cs="Arial"/>
                <w:b/>
                <w:bCs/>
                <w:szCs w:val="24"/>
                <w:lang w:eastAsia="cs-CZ"/>
              </w:rPr>
              <w:t>:</w:t>
            </w:r>
          </w:p>
        </w:tc>
        <w:tc>
          <w:tcPr>
            <w:tcW w:w="6521" w:type="dxa"/>
            <w:vAlign w:val="center"/>
          </w:tcPr>
          <w:p w:rsidR="00C64BC7" w:rsidRDefault="00C64BC7" w:rsidP="00C64BC7">
            <w:pPr>
              <w:autoSpaceDE w:val="0"/>
              <w:spacing w:before="60" w:after="60" w:line="288" w:lineRule="auto"/>
              <w:ind w:left="72"/>
              <w:rPr>
                <w:rFonts w:cs="Tahoma"/>
                <w:szCs w:val="24"/>
              </w:rPr>
            </w:pPr>
            <w:r>
              <w:t>00277819</w:t>
            </w:r>
          </w:p>
        </w:tc>
      </w:tr>
      <w:tr w:rsidR="00C64BC7" w:rsidRPr="00137691" w:rsidTr="00C64BC7">
        <w:trPr>
          <w:trHeight w:val="699"/>
        </w:trPr>
        <w:tc>
          <w:tcPr>
            <w:tcW w:w="2905" w:type="dxa"/>
            <w:shd w:val="clear" w:color="auto" w:fill="DBE5F1"/>
            <w:vAlign w:val="center"/>
          </w:tcPr>
          <w:p w:rsidR="00C64BC7" w:rsidRPr="00BD1197" w:rsidRDefault="00C64BC7" w:rsidP="00C64BC7">
            <w:pPr>
              <w:spacing w:after="0" w:line="240" w:lineRule="auto"/>
              <w:ind w:left="142"/>
              <w:rPr>
                <w:rFonts w:cs="Arial"/>
                <w:b/>
                <w:bCs/>
                <w:szCs w:val="24"/>
                <w:lang w:eastAsia="cs-CZ"/>
              </w:rPr>
            </w:pPr>
            <w:r>
              <w:rPr>
                <w:rFonts w:cs="Arial"/>
                <w:b/>
                <w:bCs/>
                <w:szCs w:val="24"/>
                <w:lang w:eastAsia="cs-CZ"/>
              </w:rPr>
              <w:t>Zastoupený:</w:t>
            </w:r>
          </w:p>
        </w:tc>
        <w:tc>
          <w:tcPr>
            <w:tcW w:w="6521" w:type="dxa"/>
            <w:vAlign w:val="center"/>
          </w:tcPr>
          <w:p w:rsidR="00C64BC7" w:rsidRDefault="00C64BC7" w:rsidP="00C64BC7">
            <w:pPr>
              <w:spacing w:after="0"/>
              <w:ind w:left="72"/>
              <w:rPr>
                <w:szCs w:val="24"/>
                <w:lang w:eastAsia="cs-CZ"/>
              </w:rPr>
            </w:pPr>
            <w:r>
              <w:rPr>
                <w:rFonts w:cs="Arial"/>
                <w:b/>
                <w:color w:val="000000"/>
                <w:szCs w:val="24"/>
              </w:rPr>
              <w:t>Ing. Janem Jarolímem, starostou města</w:t>
            </w:r>
          </w:p>
        </w:tc>
      </w:tr>
      <w:tr w:rsidR="00C64BC7" w:rsidRPr="00137691" w:rsidTr="00C64BC7">
        <w:trPr>
          <w:trHeight w:val="699"/>
        </w:trPr>
        <w:tc>
          <w:tcPr>
            <w:tcW w:w="2905" w:type="dxa"/>
            <w:shd w:val="clear" w:color="auto" w:fill="DBE5F1"/>
            <w:vAlign w:val="center"/>
          </w:tcPr>
          <w:p w:rsidR="00C64BC7" w:rsidRPr="00BD1197" w:rsidRDefault="00C64BC7" w:rsidP="00C64BC7">
            <w:pPr>
              <w:spacing w:after="0" w:line="240" w:lineRule="auto"/>
              <w:ind w:left="142"/>
              <w:rPr>
                <w:rFonts w:cs="Arial"/>
                <w:b/>
                <w:bCs/>
                <w:szCs w:val="24"/>
                <w:lang w:eastAsia="cs-CZ"/>
              </w:rPr>
            </w:pPr>
            <w:r w:rsidRPr="00BD1197">
              <w:rPr>
                <w:rFonts w:cs="Arial"/>
                <w:b/>
                <w:bCs/>
                <w:szCs w:val="24"/>
                <w:lang w:eastAsia="cs-CZ"/>
              </w:rPr>
              <w:t>Kontaktní osoba:</w:t>
            </w:r>
          </w:p>
        </w:tc>
        <w:tc>
          <w:tcPr>
            <w:tcW w:w="6521" w:type="dxa"/>
            <w:vAlign w:val="center"/>
          </w:tcPr>
          <w:p w:rsidR="00C64BC7" w:rsidRPr="00D34370" w:rsidRDefault="00C64BC7" w:rsidP="00C64BC7">
            <w:pPr>
              <w:spacing w:after="0" w:line="240" w:lineRule="auto"/>
              <w:ind w:left="72"/>
              <w:rPr>
                <w:rFonts w:eastAsia="Batang"/>
                <w:szCs w:val="24"/>
                <w:highlight w:val="yellow"/>
                <w:lang w:eastAsia="cs-CZ"/>
              </w:rPr>
            </w:pPr>
            <w:r>
              <w:rPr>
                <w:rFonts w:eastAsia="Batang"/>
                <w:szCs w:val="24"/>
                <w:lang w:eastAsia="cs-CZ"/>
              </w:rPr>
              <w:t>Mgr. Jiří Kolář</w:t>
            </w:r>
            <w:r w:rsidRPr="00BD1197">
              <w:rPr>
                <w:rFonts w:eastAsia="Batang"/>
                <w:szCs w:val="24"/>
                <w:lang w:eastAsia="cs-CZ"/>
              </w:rPr>
              <w:t>, pověřen</w:t>
            </w:r>
            <w:r>
              <w:rPr>
                <w:rFonts w:eastAsia="Batang"/>
                <w:szCs w:val="24"/>
                <w:lang w:eastAsia="cs-CZ"/>
              </w:rPr>
              <w:t>ý</w:t>
            </w:r>
            <w:r w:rsidRPr="00BD1197">
              <w:rPr>
                <w:rFonts w:eastAsia="Batang"/>
                <w:szCs w:val="24"/>
                <w:lang w:eastAsia="cs-CZ"/>
              </w:rPr>
              <w:t xml:space="preserve"> administrací veřejné zakázky</w:t>
            </w:r>
          </w:p>
        </w:tc>
      </w:tr>
      <w:tr w:rsidR="00C64BC7" w:rsidRPr="00137691" w:rsidTr="00C64BC7">
        <w:trPr>
          <w:trHeight w:val="545"/>
        </w:trPr>
        <w:tc>
          <w:tcPr>
            <w:tcW w:w="2905" w:type="dxa"/>
            <w:shd w:val="clear" w:color="auto" w:fill="DBE5F1"/>
            <w:vAlign w:val="center"/>
          </w:tcPr>
          <w:p w:rsidR="00C64BC7" w:rsidRPr="00BD1197" w:rsidRDefault="00C64BC7" w:rsidP="00C64BC7">
            <w:pPr>
              <w:spacing w:after="0" w:line="240" w:lineRule="auto"/>
              <w:ind w:left="142"/>
              <w:rPr>
                <w:rFonts w:cs="Arial"/>
                <w:b/>
                <w:bCs/>
                <w:szCs w:val="24"/>
                <w:lang w:eastAsia="cs-CZ"/>
              </w:rPr>
            </w:pPr>
            <w:proofErr w:type="gramStart"/>
            <w:r>
              <w:rPr>
                <w:rFonts w:cs="Arial"/>
                <w:b/>
                <w:bCs/>
                <w:szCs w:val="24"/>
                <w:lang w:eastAsia="cs-CZ"/>
              </w:rPr>
              <w:t>Tel.:, f</w:t>
            </w:r>
            <w:r w:rsidRPr="00BD1197">
              <w:rPr>
                <w:rFonts w:cs="Arial"/>
                <w:b/>
                <w:bCs/>
                <w:szCs w:val="24"/>
                <w:lang w:eastAsia="cs-CZ"/>
              </w:rPr>
              <w:t>ax</w:t>
            </w:r>
            <w:proofErr w:type="gramEnd"/>
            <w:r w:rsidRPr="00BD1197">
              <w:rPr>
                <w:rFonts w:cs="Arial"/>
                <w:b/>
                <w:bCs/>
                <w:szCs w:val="24"/>
                <w:lang w:eastAsia="cs-CZ"/>
              </w:rPr>
              <w:t>:</w:t>
            </w:r>
          </w:p>
        </w:tc>
        <w:tc>
          <w:tcPr>
            <w:tcW w:w="6521" w:type="dxa"/>
            <w:vAlign w:val="center"/>
          </w:tcPr>
          <w:p w:rsidR="00C64BC7" w:rsidRPr="00D34370" w:rsidRDefault="00C64BC7" w:rsidP="006C2A24">
            <w:pPr>
              <w:spacing w:after="0" w:line="240" w:lineRule="auto"/>
              <w:ind w:left="72"/>
              <w:rPr>
                <w:rFonts w:cs="Arial"/>
                <w:bCs/>
                <w:szCs w:val="24"/>
                <w:highlight w:val="yellow"/>
                <w:lang w:eastAsia="cs-CZ"/>
              </w:rPr>
            </w:pPr>
            <w:r>
              <w:rPr>
                <w:rFonts w:cs="Arial"/>
                <w:bCs/>
                <w:szCs w:val="24"/>
                <w:lang w:eastAsia="cs-CZ"/>
              </w:rPr>
              <w:t>Mgr. Jiří Kolář</w:t>
            </w:r>
            <w:r w:rsidRPr="00BD1197">
              <w:rPr>
                <w:rFonts w:cs="Arial"/>
                <w:bCs/>
                <w:szCs w:val="24"/>
                <w:lang w:eastAsia="cs-CZ"/>
              </w:rPr>
              <w:t xml:space="preserve">: </w:t>
            </w:r>
            <w:r>
              <w:rPr>
                <w:rFonts w:cs="Arial"/>
                <w:bCs/>
                <w:szCs w:val="24"/>
                <w:lang w:eastAsia="cs-CZ"/>
              </w:rPr>
              <w:t xml:space="preserve">tel: </w:t>
            </w:r>
            <w:r w:rsidRPr="001502E9">
              <w:rPr>
                <w:rStyle w:val="Siln"/>
                <w:b w:val="0"/>
                <w:szCs w:val="24"/>
              </w:rPr>
              <w:t>466651312</w:t>
            </w:r>
            <w:r>
              <w:rPr>
                <w:rStyle w:val="Siln"/>
                <w:b w:val="0"/>
                <w:szCs w:val="24"/>
              </w:rPr>
              <w:t xml:space="preserve">; fax: </w:t>
            </w:r>
            <w:r w:rsidRPr="001502E9">
              <w:rPr>
                <w:rStyle w:val="Siln"/>
                <w:b w:val="0"/>
                <w:szCs w:val="24"/>
              </w:rPr>
              <w:t>246013342</w:t>
            </w:r>
          </w:p>
        </w:tc>
      </w:tr>
      <w:tr w:rsidR="00C64BC7" w:rsidRPr="00137691" w:rsidTr="00C64BC7">
        <w:trPr>
          <w:trHeight w:val="545"/>
        </w:trPr>
        <w:tc>
          <w:tcPr>
            <w:tcW w:w="2905" w:type="dxa"/>
            <w:shd w:val="clear" w:color="auto" w:fill="DBE5F1"/>
            <w:vAlign w:val="center"/>
          </w:tcPr>
          <w:p w:rsidR="00C64BC7" w:rsidRPr="00BD1197" w:rsidRDefault="00C64BC7" w:rsidP="00C64BC7">
            <w:pPr>
              <w:spacing w:after="0" w:line="240" w:lineRule="auto"/>
              <w:ind w:left="142"/>
              <w:rPr>
                <w:rFonts w:cs="Arial"/>
                <w:b/>
                <w:bCs/>
                <w:szCs w:val="24"/>
                <w:lang w:eastAsia="cs-CZ"/>
              </w:rPr>
            </w:pPr>
            <w:r w:rsidRPr="00BD1197">
              <w:rPr>
                <w:rFonts w:cs="Arial"/>
                <w:b/>
                <w:bCs/>
                <w:szCs w:val="24"/>
                <w:lang w:eastAsia="cs-CZ"/>
              </w:rPr>
              <w:t>E-mail:</w:t>
            </w:r>
          </w:p>
        </w:tc>
        <w:tc>
          <w:tcPr>
            <w:tcW w:w="6521" w:type="dxa"/>
            <w:vAlign w:val="center"/>
          </w:tcPr>
          <w:p w:rsidR="00C64BC7" w:rsidRPr="00D34370" w:rsidRDefault="00C64BC7" w:rsidP="00C64BC7">
            <w:pPr>
              <w:spacing w:after="0" w:line="240" w:lineRule="auto"/>
              <w:ind w:left="72"/>
              <w:rPr>
                <w:rFonts w:cs="Arial"/>
                <w:bCs/>
                <w:szCs w:val="24"/>
                <w:highlight w:val="yellow"/>
                <w:lang w:eastAsia="cs-CZ"/>
              </w:rPr>
            </w:pPr>
            <w:r>
              <w:rPr>
                <w:rFonts w:cs="Arial"/>
                <w:bCs/>
                <w:szCs w:val="24"/>
                <w:lang w:eastAsia="cs-CZ"/>
              </w:rPr>
              <w:t>jiri.kolar</w:t>
            </w:r>
            <w:r w:rsidRPr="00BD1197">
              <w:rPr>
                <w:rFonts w:cs="Arial"/>
                <w:bCs/>
                <w:szCs w:val="24"/>
                <w:lang w:eastAsia="cs-CZ"/>
              </w:rPr>
              <w:t>@cmud.cz</w:t>
            </w:r>
          </w:p>
        </w:tc>
      </w:tr>
    </w:tbl>
    <w:p w:rsidR="00CE74DA" w:rsidRPr="00C054E7" w:rsidRDefault="00CE74DA" w:rsidP="00CE74DA">
      <w:pPr>
        <w:pStyle w:val="Nadpis1"/>
      </w:pPr>
      <w:bookmarkStart w:id="1" w:name="_Toc521930645"/>
      <w:bookmarkStart w:id="2" w:name="_Toc530059348"/>
      <w:bookmarkStart w:id="3" w:name="_Toc532890273"/>
      <w:bookmarkStart w:id="4" w:name="_Toc35286938"/>
      <w:bookmarkStart w:id="5" w:name="_Toc45017773"/>
      <w:r w:rsidRPr="00C054E7">
        <w:t>Úvod</w:t>
      </w:r>
      <w:bookmarkEnd w:id="1"/>
      <w:bookmarkEnd w:id="2"/>
      <w:bookmarkEnd w:id="3"/>
      <w:bookmarkEnd w:id="4"/>
      <w:r w:rsidR="007302AD">
        <w:t xml:space="preserve"> – přístup k zadávací dokumentaci</w:t>
      </w:r>
      <w:bookmarkEnd w:id="5"/>
    </w:p>
    <w:p w:rsidR="00CE74DA" w:rsidRPr="00FC6AF4" w:rsidRDefault="00CE74DA" w:rsidP="00CE74DA">
      <w:pPr>
        <w:rPr>
          <w:sz w:val="22"/>
        </w:rPr>
      </w:pPr>
      <w:bookmarkStart w:id="6" w:name="_Hlk526677352"/>
      <w:r w:rsidRPr="00FC6AF4">
        <w:rPr>
          <w:sz w:val="22"/>
        </w:rPr>
        <w:t xml:space="preserve">Zadávací dokumentace včetně příloh je dostupná formou neomezeného dálkového přístupu na profilu </w:t>
      </w:r>
      <w:r w:rsidRPr="00FB0A6D">
        <w:rPr>
          <w:sz w:val="22"/>
        </w:rPr>
        <w:t xml:space="preserve">zadavatele: </w:t>
      </w:r>
      <w:r w:rsidR="0014198C" w:rsidRPr="0014198C">
        <w:rPr>
          <w:sz w:val="22"/>
        </w:rPr>
        <w:t>https://zakazky.mudk.cz/</w:t>
      </w:r>
      <w:r w:rsidRPr="008533A4">
        <w:rPr>
          <w:sz w:val="22"/>
        </w:rPr>
        <w:t>.</w:t>
      </w:r>
    </w:p>
    <w:p w:rsidR="00CE74DA" w:rsidRPr="00FC6AF4" w:rsidRDefault="00CE74DA" w:rsidP="00CE74DA">
      <w:pPr>
        <w:rPr>
          <w:sz w:val="22"/>
        </w:rPr>
      </w:pPr>
      <w:r w:rsidRPr="00FC6AF4">
        <w:rPr>
          <w:sz w:val="22"/>
        </w:rPr>
        <w:t xml:space="preserve">V zadávací dokumentaci a jejích přílohách jsou vymezeny závazné požadavky </w:t>
      </w:r>
      <w:r w:rsidR="00523011">
        <w:rPr>
          <w:sz w:val="22"/>
        </w:rPr>
        <w:t xml:space="preserve">veřejného </w:t>
      </w:r>
      <w:r w:rsidRPr="00FC6AF4">
        <w:rPr>
          <w:sz w:val="22"/>
        </w:rPr>
        <w:t xml:space="preserve">zadavatele na plnění této </w:t>
      </w:r>
      <w:r w:rsidR="003D5AB7">
        <w:rPr>
          <w:sz w:val="22"/>
        </w:rPr>
        <w:t xml:space="preserve">vyhrazené </w:t>
      </w:r>
      <w:r w:rsidRPr="00FC6AF4">
        <w:rPr>
          <w:sz w:val="22"/>
        </w:rPr>
        <w:t>veřejné zakázky; účastník zadávacího řízení je povinen tyto požadavky při zpracování své nabídky respektovat.</w:t>
      </w:r>
    </w:p>
    <w:p w:rsidR="00CE74DA" w:rsidRPr="00FC6AF4" w:rsidRDefault="00CE74DA" w:rsidP="00CE74DA">
      <w:pPr>
        <w:rPr>
          <w:sz w:val="22"/>
        </w:rPr>
      </w:pPr>
      <w:r w:rsidRPr="00FC6AF4">
        <w:rPr>
          <w:sz w:val="22"/>
        </w:rPr>
        <w:t>Veškerá komunikace mezi</w:t>
      </w:r>
      <w:r w:rsidR="00523011">
        <w:rPr>
          <w:sz w:val="22"/>
        </w:rPr>
        <w:t xml:space="preserve"> veřejným</w:t>
      </w:r>
      <w:r w:rsidRPr="00FC6AF4">
        <w:rPr>
          <w:sz w:val="22"/>
        </w:rPr>
        <w:t xml:space="preserve"> zadavatelem a účastníky bude probíhat písemně, v českém jazyce, prostřednictvím elektronického nástroje </w:t>
      </w:r>
      <w:r>
        <w:rPr>
          <w:sz w:val="22"/>
        </w:rPr>
        <w:t>E-ZAK</w:t>
      </w:r>
      <w:r w:rsidRPr="00FC6AF4">
        <w:rPr>
          <w:sz w:val="22"/>
        </w:rPr>
        <w:t>.</w:t>
      </w:r>
    </w:p>
    <w:p w:rsidR="00CE74DA" w:rsidRPr="006C23F0" w:rsidRDefault="00CE74DA" w:rsidP="00CE74DA">
      <w:pPr>
        <w:spacing w:line="240" w:lineRule="auto"/>
        <w:rPr>
          <w:sz w:val="22"/>
        </w:rPr>
      </w:pPr>
      <w:r w:rsidRPr="006C23F0">
        <w:rPr>
          <w:sz w:val="22"/>
        </w:rPr>
        <w:t>Pro podání nabídky se dodavatel musí registrovat v elektronickém nástroji E-ZAK, postup je</w:t>
      </w:r>
      <w:r>
        <w:rPr>
          <w:sz w:val="22"/>
        </w:rPr>
        <w:t xml:space="preserve"> </w:t>
      </w:r>
      <w:r w:rsidRPr="006C23F0">
        <w:rPr>
          <w:sz w:val="22"/>
        </w:rPr>
        <w:t xml:space="preserve">uveden v manuálu dodavatele na adrese: </w:t>
      </w:r>
      <w:hyperlink r:id="rId9" w:history="1">
        <w:r w:rsidRPr="006C23F0">
          <w:rPr>
            <w:sz w:val="22"/>
          </w:rPr>
          <w:t xml:space="preserve"> </w:t>
        </w:r>
        <w:r w:rsidR="00B3692C" w:rsidRPr="00B3692C">
          <w:rPr>
            <w:sz w:val="22"/>
          </w:rPr>
          <w:t>https://zakazky.mudk.cz/manual.html</w:t>
        </w:r>
      </w:hyperlink>
      <w:r w:rsidR="00B3692C">
        <w:rPr>
          <w:sz w:val="22"/>
        </w:rPr>
        <w:t>.</w:t>
      </w:r>
      <w:r w:rsidRPr="006C23F0">
        <w:rPr>
          <w:sz w:val="22"/>
        </w:rPr>
        <w:t xml:space="preserve"> </w:t>
      </w:r>
    </w:p>
    <w:bookmarkEnd w:id="6"/>
    <w:p w:rsidR="00B3692C" w:rsidRDefault="00B3692C" w:rsidP="00662F39">
      <w:r w:rsidRPr="00422B18">
        <w:rPr>
          <w:sz w:val="22"/>
        </w:rPr>
        <w:t>Veřejný</w:t>
      </w:r>
      <w:r w:rsidRPr="00FD4299">
        <w:rPr>
          <w:sz w:val="22"/>
        </w:rPr>
        <w:t xml:space="preserve"> zadavatel </w:t>
      </w:r>
      <w:r>
        <w:rPr>
          <w:sz w:val="22"/>
        </w:rPr>
        <w:t xml:space="preserve">– </w:t>
      </w:r>
      <w:r w:rsidRPr="00B3692C">
        <w:rPr>
          <w:b/>
          <w:bCs/>
          <w:sz w:val="22"/>
        </w:rPr>
        <w:t>Město Dvůr Králové nad Labem</w:t>
      </w:r>
      <w:r w:rsidR="00523011">
        <w:rPr>
          <w:b/>
          <w:bCs/>
          <w:sz w:val="22"/>
        </w:rPr>
        <w:t xml:space="preserve"> </w:t>
      </w:r>
      <w:r w:rsidR="00523011" w:rsidRPr="00523011">
        <w:rPr>
          <w:bCs/>
          <w:sz w:val="22"/>
        </w:rPr>
        <w:t>(dále také jen jako „zadavatel“)</w:t>
      </w:r>
      <w:r w:rsidRPr="00422B18">
        <w:rPr>
          <w:b/>
          <w:bCs/>
          <w:sz w:val="22"/>
        </w:rPr>
        <w:t xml:space="preserve"> </w:t>
      </w:r>
      <w:r>
        <w:rPr>
          <w:b/>
          <w:bCs/>
          <w:sz w:val="22"/>
        </w:rPr>
        <w:t xml:space="preserve">– </w:t>
      </w:r>
      <w:r w:rsidRPr="00FD4299">
        <w:rPr>
          <w:sz w:val="22"/>
        </w:rPr>
        <w:t xml:space="preserve">ve smyslu ustanovení § 4 odst. 1 písm. d) zákona č. 134/2016 Sb., o zadávání veřejných zakázek (dále jen „zákon“) zahajuje </w:t>
      </w:r>
      <w:r w:rsidRPr="00FD4299">
        <w:rPr>
          <w:b/>
          <w:sz w:val="22"/>
        </w:rPr>
        <w:t>tímto</w:t>
      </w:r>
      <w:r w:rsidR="003D5AB7">
        <w:rPr>
          <w:b/>
          <w:sz w:val="22"/>
        </w:rPr>
        <w:t xml:space="preserve"> </w:t>
      </w:r>
      <w:r w:rsidR="00DF598D">
        <w:rPr>
          <w:b/>
          <w:sz w:val="22"/>
        </w:rPr>
        <w:t>vyhrazenou</w:t>
      </w:r>
      <w:r w:rsidR="003D5AB7">
        <w:rPr>
          <w:b/>
          <w:sz w:val="22"/>
        </w:rPr>
        <w:t xml:space="preserve"> podle § 38 zákona</w:t>
      </w:r>
      <w:r w:rsidR="00DF598D">
        <w:rPr>
          <w:b/>
          <w:sz w:val="22"/>
        </w:rPr>
        <w:t xml:space="preserve"> </w:t>
      </w:r>
      <w:r w:rsidRPr="00FD4299">
        <w:rPr>
          <w:b/>
          <w:sz w:val="22"/>
        </w:rPr>
        <w:t xml:space="preserve">veřejnou </w:t>
      </w:r>
      <w:r w:rsidR="00A515A9">
        <w:rPr>
          <w:b/>
          <w:sz w:val="22"/>
        </w:rPr>
        <w:t xml:space="preserve">podlimitní </w:t>
      </w:r>
      <w:r w:rsidRPr="00FD4299">
        <w:rPr>
          <w:b/>
          <w:sz w:val="22"/>
        </w:rPr>
        <w:t>zakázku</w:t>
      </w:r>
      <w:r w:rsidR="00DF598D" w:rsidRPr="00DF598D">
        <w:rPr>
          <w:b/>
          <w:sz w:val="22"/>
        </w:rPr>
        <w:t xml:space="preserve"> </w:t>
      </w:r>
      <w:r w:rsidR="00DF598D" w:rsidRPr="00FD4299">
        <w:rPr>
          <w:b/>
          <w:sz w:val="22"/>
        </w:rPr>
        <w:t xml:space="preserve">na </w:t>
      </w:r>
      <w:r w:rsidR="00DF598D">
        <w:rPr>
          <w:b/>
          <w:sz w:val="22"/>
        </w:rPr>
        <w:t>dodávky,</w:t>
      </w:r>
      <w:r w:rsidRPr="00FD4299">
        <w:rPr>
          <w:b/>
          <w:sz w:val="22"/>
        </w:rPr>
        <w:t xml:space="preserve"> </w:t>
      </w:r>
      <w:r w:rsidR="0014198C">
        <w:rPr>
          <w:b/>
          <w:sz w:val="22"/>
        </w:rPr>
        <w:t>zadávanou ve zjednodušeném podlimitním řízení dle § 3 písm. a) zákona</w:t>
      </w:r>
      <w:r w:rsidRPr="00FD4299">
        <w:rPr>
          <w:b/>
          <w:sz w:val="22"/>
        </w:rPr>
        <w:t xml:space="preserve">, které spočívají </w:t>
      </w:r>
      <w:r w:rsidR="000C2D9F" w:rsidRPr="000C2D9F">
        <w:rPr>
          <w:b/>
          <w:sz w:val="22"/>
        </w:rPr>
        <w:t xml:space="preserve">v dodávce tiskáren včetně zajištění servisu a spotřebního materiálu na </w:t>
      </w:r>
      <w:r w:rsidR="001F09C1">
        <w:rPr>
          <w:b/>
          <w:sz w:val="22"/>
        </w:rPr>
        <w:t>60 měsíců</w:t>
      </w:r>
      <w:r w:rsidR="00E728D1">
        <w:rPr>
          <w:b/>
          <w:sz w:val="22"/>
        </w:rPr>
        <w:t>.</w:t>
      </w:r>
    </w:p>
    <w:p w:rsidR="00B3692C" w:rsidRPr="00B3692C" w:rsidRDefault="00B3692C" w:rsidP="00B3692C">
      <w:pPr>
        <w:spacing w:after="0"/>
        <w:rPr>
          <w:rFonts w:eastAsia="Batang"/>
          <w:snapToGrid w:val="0"/>
          <w:sz w:val="22"/>
        </w:rPr>
      </w:pPr>
      <w:r w:rsidRPr="00B3692C">
        <w:rPr>
          <w:rFonts w:eastAsia="Batang"/>
          <w:snapToGrid w:val="0"/>
          <w:sz w:val="22"/>
        </w:rPr>
        <w:t>V souladu s ustanovením § 43 zákona je zadavatel při provádění všech úkonů v rámci zadávacího řízení k výše uvedené</w:t>
      </w:r>
      <w:r w:rsidR="003D5AB7">
        <w:rPr>
          <w:rFonts w:eastAsia="Batang"/>
          <w:snapToGrid w:val="0"/>
          <w:sz w:val="22"/>
        </w:rPr>
        <w:t xml:space="preserve"> vyhrazené</w:t>
      </w:r>
      <w:r w:rsidRPr="00B3692C">
        <w:rPr>
          <w:rFonts w:eastAsia="Batang"/>
          <w:snapToGrid w:val="0"/>
          <w:sz w:val="22"/>
        </w:rPr>
        <w:t xml:space="preserve"> veřejné zakázce smluvně zastoupen společností </w:t>
      </w:r>
      <w:r w:rsidRPr="00B3692C">
        <w:rPr>
          <w:rFonts w:eastAsia="Batang"/>
          <w:b/>
          <w:bCs/>
          <w:sz w:val="22"/>
          <w:lang w:eastAsia="cs-CZ"/>
        </w:rPr>
        <w:t>Český a moravský účetní dvůr, s.r.o.</w:t>
      </w:r>
      <w:r w:rsidRPr="00B3692C">
        <w:rPr>
          <w:rFonts w:eastAsia="Batang"/>
          <w:sz w:val="22"/>
          <w:lang w:eastAsia="cs-CZ"/>
        </w:rPr>
        <w:t>, IČ</w:t>
      </w:r>
      <w:r w:rsidR="004F72BA">
        <w:rPr>
          <w:rFonts w:eastAsia="Batang"/>
          <w:sz w:val="22"/>
          <w:lang w:eastAsia="cs-CZ"/>
        </w:rPr>
        <w:t>O</w:t>
      </w:r>
      <w:r w:rsidRPr="00B3692C">
        <w:rPr>
          <w:rFonts w:eastAsia="Batang"/>
          <w:sz w:val="22"/>
          <w:lang w:eastAsia="cs-CZ"/>
        </w:rPr>
        <w:t>: 25972154, se sídlem Dašická 247, Pardubice,</w:t>
      </w:r>
      <w:r w:rsidRPr="00B3692C">
        <w:rPr>
          <w:rFonts w:eastAsia="Batang"/>
          <w:bCs/>
          <w:sz w:val="22"/>
          <w:lang w:eastAsia="cs-CZ"/>
        </w:rPr>
        <w:t xml:space="preserve"> PSČ </w:t>
      </w:r>
      <w:r w:rsidRPr="00B3692C">
        <w:rPr>
          <w:rFonts w:eastAsia="Batang"/>
          <w:sz w:val="22"/>
          <w:lang w:eastAsia="cs-CZ"/>
        </w:rPr>
        <w:t>530 03</w:t>
      </w:r>
      <w:r w:rsidRPr="00B3692C">
        <w:rPr>
          <w:rFonts w:eastAsia="Batang"/>
          <w:bCs/>
          <w:color w:val="000000"/>
          <w:sz w:val="22"/>
          <w:lang w:eastAsia="cs-CZ"/>
        </w:rPr>
        <w:t>.</w:t>
      </w:r>
      <w:r w:rsidRPr="00B3692C">
        <w:rPr>
          <w:rFonts w:eastAsia="Batang"/>
          <w:snapToGrid w:val="0"/>
          <w:sz w:val="22"/>
        </w:rPr>
        <w:t xml:space="preserve"> Osoba zastupující zadavatele není ve střetu zájmů, o čemž učinila čestné prohlášení.</w:t>
      </w:r>
    </w:p>
    <w:p w:rsidR="00B3692C" w:rsidRPr="00B3692C" w:rsidRDefault="00B3692C" w:rsidP="00B3692C">
      <w:pPr>
        <w:spacing w:after="0"/>
        <w:rPr>
          <w:rFonts w:eastAsia="Batang"/>
          <w:bCs/>
          <w:color w:val="000000"/>
          <w:sz w:val="22"/>
          <w:lang w:eastAsia="cs-CZ"/>
        </w:rPr>
      </w:pPr>
      <w:r w:rsidRPr="00B3692C">
        <w:rPr>
          <w:rFonts w:eastAsia="Batang"/>
          <w:bCs/>
          <w:color w:val="000000"/>
          <w:sz w:val="22"/>
          <w:lang w:eastAsia="cs-CZ"/>
        </w:rPr>
        <w:t>Kontaktní osoba:</w:t>
      </w:r>
      <w:r w:rsidRPr="00B3692C">
        <w:rPr>
          <w:rFonts w:eastAsia="Batang"/>
          <w:bCs/>
          <w:color w:val="000000"/>
          <w:sz w:val="22"/>
          <w:lang w:eastAsia="cs-CZ"/>
        </w:rPr>
        <w:tab/>
        <w:t>Mgr. Jiří Kolář</w:t>
      </w:r>
    </w:p>
    <w:p w:rsidR="00B3692C" w:rsidRPr="00B3692C" w:rsidRDefault="00B3692C" w:rsidP="00662F39">
      <w:pPr>
        <w:rPr>
          <w:rFonts w:eastAsia="Batang"/>
          <w:bCs/>
          <w:color w:val="000000"/>
          <w:sz w:val="22"/>
          <w:lang w:eastAsia="cs-CZ"/>
        </w:rPr>
      </w:pPr>
      <w:r w:rsidRPr="00B3692C">
        <w:rPr>
          <w:rFonts w:eastAsia="Batang"/>
          <w:bCs/>
          <w:color w:val="000000"/>
          <w:sz w:val="22"/>
          <w:lang w:eastAsia="cs-CZ"/>
        </w:rPr>
        <w:lastRenderedPageBreak/>
        <w:t>E-mail:</w:t>
      </w:r>
      <w:r w:rsidRPr="00B3692C">
        <w:rPr>
          <w:rFonts w:eastAsia="Batang"/>
          <w:bCs/>
          <w:color w:val="000000"/>
          <w:sz w:val="22"/>
          <w:lang w:eastAsia="cs-CZ"/>
        </w:rPr>
        <w:tab/>
      </w:r>
      <w:r w:rsidRPr="00B3692C">
        <w:rPr>
          <w:rFonts w:eastAsia="Batang"/>
          <w:bCs/>
          <w:color w:val="000000"/>
          <w:sz w:val="22"/>
          <w:lang w:eastAsia="cs-CZ"/>
        </w:rPr>
        <w:tab/>
      </w:r>
      <w:r w:rsidRPr="00B3692C">
        <w:rPr>
          <w:rFonts w:eastAsia="Batang"/>
          <w:bCs/>
          <w:color w:val="000000"/>
          <w:sz w:val="22"/>
          <w:lang w:eastAsia="cs-CZ"/>
        </w:rPr>
        <w:tab/>
      </w:r>
      <w:hyperlink r:id="rId10" w:history="1">
        <w:r w:rsidRPr="00B3692C">
          <w:rPr>
            <w:rFonts w:eastAsia="Batang"/>
            <w:bCs/>
            <w:color w:val="0000FF"/>
            <w:sz w:val="22"/>
            <w:u w:val="single"/>
            <w:lang w:eastAsia="cs-CZ"/>
          </w:rPr>
          <w:t>jiri.kolar</w:t>
        </w:r>
        <w:r w:rsidRPr="00B3692C">
          <w:rPr>
            <w:rFonts w:eastAsia="Batang" w:cs="Calibri"/>
            <w:bCs/>
            <w:color w:val="0000FF"/>
            <w:sz w:val="22"/>
            <w:u w:val="single"/>
            <w:lang w:eastAsia="cs-CZ"/>
          </w:rPr>
          <w:t>@</w:t>
        </w:r>
        <w:r w:rsidRPr="00B3692C">
          <w:rPr>
            <w:rFonts w:eastAsia="Batang"/>
            <w:bCs/>
            <w:color w:val="0000FF"/>
            <w:sz w:val="22"/>
            <w:u w:val="single"/>
            <w:lang w:eastAsia="cs-CZ"/>
          </w:rPr>
          <w:t>cmud.cz</w:t>
        </w:r>
      </w:hyperlink>
    </w:p>
    <w:p w:rsidR="00AC0A80" w:rsidRDefault="00234A86" w:rsidP="00DA2179">
      <w:pPr>
        <w:pStyle w:val="Zkladntextodsazen2"/>
        <w:spacing w:after="0" w:line="276" w:lineRule="auto"/>
        <w:ind w:left="0"/>
        <w:rPr>
          <w:rFonts w:ascii="Calibri" w:eastAsia="Times New Roman" w:hAnsi="Calibri" w:cs="Calibri"/>
          <w:b/>
          <w:sz w:val="22"/>
          <w:szCs w:val="22"/>
          <w:lang w:eastAsia="en-US"/>
        </w:rPr>
      </w:pPr>
      <w:r w:rsidRPr="00687444">
        <w:rPr>
          <w:rFonts w:ascii="Calibri" w:eastAsia="Times New Roman" w:hAnsi="Calibri" w:cs="Calibri"/>
          <w:b/>
          <w:sz w:val="22"/>
          <w:szCs w:val="22"/>
          <w:lang w:eastAsia="en-US"/>
        </w:rPr>
        <w:t>V </w:t>
      </w:r>
      <w:r w:rsidRPr="00603370">
        <w:rPr>
          <w:rFonts w:ascii="Calibri" w:eastAsia="Times New Roman" w:hAnsi="Calibri" w:cs="Calibri"/>
          <w:b/>
          <w:sz w:val="22"/>
          <w:szCs w:val="22"/>
          <w:lang w:eastAsia="en-US"/>
        </w:rPr>
        <w:t>souladu s § 53 odst. 1 zákona zadavatel Město Dvůr Králové nad Labem tímto oznamuje, že dnes</w:t>
      </w:r>
      <w:r w:rsidR="000930B1" w:rsidRPr="00603370">
        <w:rPr>
          <w:rFonts w:ascii="Calibri" w:eastAsia="Times New Roman" w:hAnsi="Calibri" w:cs="Calibri"/>
          <w:b/>
          <w:sz w:val="22"/>
          <w:szCs w:val="22"/>
          <w:lang w:eastAsia="en-US"/>
        </w:rPr>
        <w:t xml:space="preserve">, </w:t>
      </w:r>
      <w:r w:rsidR="000930B1" w:rsidRPr="00DF598D">
        <w:rPr>
          <w:rFonts w:ascii="Calibri" w:eastAsia="Times New Roman" w:hAnsi="Calibri" w:cs="Calibri"/>
          <w:b/>
          <w:sz w:val="22"/>
          <w:szCs w:val="22"/>
          <w:lang w:eastAsia="en-US"/>
        </w:rPr>
        <w:t xml:space="preserve">tj. </w:t>
      </w:r>
      <w:r w:rsidR="00AB266F" w:rsidRPr="00DF598D">
        <w:rPr>
          <w:rFonts w:ascii="Calibri" w:eastAsia="Times New Roman" w:hAnsi="Calibri" w:cs="Calibri"/>
          <w:b/>
          <w:sz w:val="22"/>
          <w:szCs w:val="22"/>
          <w:lang w:eastAsia="en-US"/>
        </w:rPr>
        <w:t>0</w:t>
      </w:r>
      <w:r w:rsidR="001B0343" w:rsidRPr="00DF598D">
        <w:rPr>
          <w:rFonts w:ascii="Calibri" w:eastAsia="Times New Roman" w:hAnsi="Calibri" w:cs="Calibri"/>
          <w:b/>
          <w:sz w:val="22"/>
          <w:szCs w:val="22"/>
          <w:lang w:eastAsia="en-US"/>
        </w:rPr>
        <w:t>7</w:t>
      </w:r>
      <w:r w:rsidR="007F208B" w:rsidRPr="00DF598D">
        <w:rPr>
          <w:rFonts w:ascii="Calibri" w:eastAsia="Times New Roman" w:hAnsi="Calibri" w:cs="Calibri"/>
          <w:b/>
          <w:sz w:val="22"/>
          <w:szCs w:val="22"/>
          <w:lang w:eastAsia="en-US"/>
        </w:rPr>
        <w:t xml:space="preserve">. </w:t>
      </w:r>
      <w:r w:rsidR="00B257A9" w:rsidRPr="00DF598D">
        <w:rPr>
          <w:rFonts w:ascii="Calibri" w:eastAsia="Times New Roman" w:hAnsi="Calibri" w:cs="Calibri"/>
          <w:b/>
          <w:sz w:val="22"/>
          <w:szCs w:val="22"/>
          <w:lang w:eastAsia="en-US"/>
        </w:rPr>
        <w:t>července</w:t>
      </w:r>
      <w:r w:rsidR="007F208B" w:rsidRPr="00DF598D">
        <w:rPr>
          <w:rFonts w:ascii="Calibri" w:eastAsia="Times New Roman" w:hAnsi="Calibri" w:cs="Calibri"/>
          <w:b/>
          <w:sz w:val="22"/>
          <w:szCs w:val="22"/>
          <w:lang w:eastAsia="en-US"/>
        </w:rPr>
        <w:t xml:space="preserve"> 2020</w:t>
      </w:r>
      <w:r w:rsidRPr="00DF598D">
        <w:rPr>
          <w:rFonts w:ascii="Calibri" w:eastAsia="Times New Roman" w:hAnsi="Calibri" w:cs="Calibri"/>
          <w:b/>
          <w:sz w:val="22"/>
          <w:szCs w:val="22"/>
          <w:lang w:eastAsia="en-US"/>
        </w:rPr>
        <w:t xml:space="preserve"> zahájil</w:t>
      </w:r>
      <w:r w:rsidRPr="00687444">
        <w:rPr>
          <w:rFonts w:ascii="Calibri" w:eastAsia="Times New Roman" w:hAnsi="Calibri" w:cs="Calibri"/>
          <w:b/>
          <w:sz w:val="22"/>
          <w:szCs w:val="22"/>
          <w:lang w:eastAsia="en-US"/>
        </w:rPr>
        <w:t xml:space="preserve"> výše uvedené zjednodušené podlimitní</w:t>
      </w:r>
      <w:r w:rsidR="00CE74DA" w:rsidRPr="00687444">
        <w:rPr>
          <w:rFonts w:ascii="Calibri" w:eastAsia="Times New Roman" w:hAnsi="Calibri" w:cs="Calibri"/>
          <w:b/>
          <w:sz w:val="22"/>
          <w:szCs w:val="22"/>
          <w:lang w:eastAsia="en-US"/>
        </w:rPr>
        <w:t xml:space="preserve"> řízení</w:t>
      </w:r>
      <w:r w:rsidRPr="00687444">
        <w:rPr>
          <w:rFonts w:ascii="Calibri" w:eastAsia="Times New Roman" w:hAnsi="Calibri" w:cs="Calibri"/>
          <w:b/>
          <w:sz w:val="22"/>
          <w:szCs w:val="22"/>
          <w:lang w:eastAsia="en-US"/>
        </w:rPr>
        <w:t xml:space="preserve"> zveřejněním této Výzvy k podání nabídek a zadávací dokumentace na </w:t>
      </w:r>
      <w:r w:rsidR="000930B1" w:rsidRPr="00687444">
        <w:rPr>
          <w:rFonts w:ascii="Calibri" w:eastAsia="Times New Roman" w:hAnsi="Calibri" w:cs="Calibri"/>
          <w:b/>
          <w:sz w:val="22"/>
          <w:szCs w:val="22"/>
          <w:lang w:eastAsia="en-US"/>
        </w:rPr>
        <w:t xml:space="preserve">níže uvedeném </w:t>
      </w:r>
      <w:r w:rsidRPr="00687444">
        <w:rPr>
          <w:rFonts w:ascii="Calibri" w:eastAsia="Times New Roman" w:hAnsi="Calibri" w:cs="Calibri"/>
          <w:b/>
          <w:sz w:val="22"/>
          <w:szCs w:val="22"/>
          <w:lang w:eastAsia="en-US"/>
        </w:rPr>
        <w:t>profilu zadavatele</w:t>
      </w:r>
      <w:r w:rsidR="000930B1" w:rsidRPr="00687444">
        <w:rPr>
          <w:rFonts w:ascii="Calibri" w:eastAsia="Times New Roman" w:hAnsi="Calibri" w:cs="Calibri"/>
          <w:b/>
          <w:sz w:val="22"/>
          <w:szCs w:val="22"/>
          <w:lang w:eastAsia="en-US"/>
        </w:rPr>
        <w:t xml:space="preserve"> </w:t>
      </w:r>
      <w:hyperlink r:id="rId11" w:history="1">
        <w:r w:rsidR="008B11E1" w:rsidRPr="00783F97">
          <w:rPr>
            <w:rStyle w:val="Hypertextovodkaz"/>
            <w:rFonts w:ascii="Calibri" w:eastAsia="Times New Roman" w:hAnsi="Calibri" w:cs="Calibri"/>
            <w:b/>
            <w:sz w:val="22"/>
            <w:szCs w:val="22"/>
            <w:lang w:eastAsia="en-US"/>
          </w:rPr>
          <w:t>https://zakazky.mudk.cz/</w:t>
        </w:r>
      </w:hyperlink>
      <w:r w:rsidR="0014198C">
        <w:rPr>
          <w:rFonts w:ascii="Calibri" w:eastAsia="Times New Roman" w:hAnsi="Calibri" w:cs="Calibri"/>
          <w:b/>
          <w:sz w:val="22"/>
          <w:szCs w:val="22"/>
          <w:lang w:eastAsia="en-US"/>
        </w:rPr>
        <w:t>.</w:t>
      </w:r>
    </w:p>
    <w:p w:rsidR="00B3692C" w:rsidRPr="00B3692C" w:rsidRDefault="00B3692C" w:rsidP="00B3692C">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rPr>
          <w:rFonts w:eastAsia="Calibri"/>
          <w:b/>
          <w:bCs/>
          <w:sz w:val="26"/>
          <w:szCs w:val="26"/>
          <w:lang w:eastAsia="cs-CZ"/>
        </w:rPr>
      </w:pPr>
      <w:bookmarkStart w:id="7" w:name="_Toc521930646"/>
      <w:bookmarkStart w:id="8" w:name="_Toc530059349"/>
      <w:bookmarkStart w:id="9" w:name="_Toc31030569"/>
      <w:bookmarkStart w:id="10" w:name="_Toc45017774"/>
      <w:r w:rsidRPr="00B3692C">
        <w:rPr>
          <w:rFonts w:eastAsia="Calibri"/>
          <w:b/>
          <w:bCs/>
          <w:sz w:val="26"/>
          <w:szCs w:val="26"/>
          <w:lang w:eastAsia="cs-CZ"/>
        </w:rPr>
        <w:t>Úvodní ustanovení</w:t>
      </w:r>
      <w:bookmarkEnd w:id="7"/>
      <w:bookmarkEnd w:id="8"/>
      <w:bookmarkEnd w:id="9"/>
      <w:bookmarkEnd w:id="10"/>
    </w:p>
    <w:p w:rsidR="00B3692C" w:rsidRPr="00B3692C" w:rsidRDefault="00B3692C" w:rsidP="003C1AE2">
      <w:pPr>
        <w:numPr>
          <w:ilvl w:val="0"/>
          <w:numId w:val="26"/>
        </w:numPr>
        <w:ind w:left="284"/>
        <w:rPr>
          <w:sz w:val="22"/>
        </w:rPr>
      </w:pPr>
      <w:r w:rsidRPr="00B3692C">
        <w:rPr>
          <w:sz w:val="22"/>
        </w:rPr>
        <w:t>Tato zadávací dokumentace včetně jej</w:t>
      </w:r>
      <w:r w:rsidR="00B42EAF">
        <w:rPr>
          <w:sz w:val="22"/>
        </w:rPr>
        <w:t>í</w:t>
      </w:r>
      <w:r w:rsidRPr="00B3692C">
        <w:rPr>
          <w:sz w:val="22"/>
        </w:rPr>
        <w:t xml:space="preserve">ch příloh je vypracována jako podklad pro zpracování a podání nabídek ve zjednodušeném podlimitním řízení realizovaném na základě § 3 písm. a) a § 53 zákona (dále jen „zadávací řízení“), jehož účelem je zadání </w:t>
      </w:r>
      <w:r w:rsidR="00A515A9">
        <w:rPr>
          <w:sz w:val="22"/>
        </w:rPr>
        <w:t xml:space="preserve">podlimitní </w:t>
      </w:r>
      <w:r w:rsidR="00DF598D" w:rsidRPr="003D5AB7">
        <w:rPr>
          <w:b/>
          <w:sz w:val="22"/>
        </w:rPr>
        <w:t>vyhrazené</w:t>
      </w:r>
      <w:r w:rsidR="00DF598D">
        <w:rPr>
          <w:sz w:val="22"/>
        </w:rPr>
        <w:t xml:space="preserve"> </w:t>
      </w:r>
      <w:r w:rsidRPr="00B3692C">
        <w:rPr>
          <w:sz w:val="22"/>
        </w:rPr>
        <w:t>veřejné zakázky</w:t>
      </w:r>
      <w:r w:rsidR="0014198C">
        <w:rPr>
          <w:sz w:val="22"/>
        </w:rPr>
        <w:t xml:space="preserve"> </w:t>
      </w:r>
      <w:r w:rsidRPr="00B3692C">
        <w:rPr>
          <w:sz w:val="22"/>
        </w:rPr>
        <w:t xml:space="preserve">na </w:t>
      </w:r>
      <w:r w:rsidR="000773EB">
        <w:rPr>
          <w:sz w:val="22"/>
        </w:rPr>
        <w:t>dodávky</w:t>
      </w:r>
      <w:r w:rsidRPr="00B3692C">
        <w:rPr>
          <w:sz w:val="22"/>
        </w:rPr>
        <w:t xml:space="preserve"> s názvem „</w:t>
      </w:r>
      <w:r w:rsidR="000C2D9F" w:rsidRPr="000C2D9F">
        <w:rPr>
          <w:sz w:val="22"/>
        </w:rPr>
        <w:t xml:space="preserve">Tiskové řešení </w:t>
      </w:r>
      <w:proofErr w:type="spellStart"/>
      <w:r w:rsidR="000C2D9F" w:rsidRPr="000C2D9F">
        <w:rPr>
          <w:sz w:val="22"/>
        </w:rPr>
        <w:t>MěÚ</w:t>
      </w:r>
      <w:proofErr w:type="spellEnd"/>
      <w:r w:rsidR="000C2D9F" w:rsidRPr="000C2D9F">
        <w:rPr>
          <w:sz w:val="22"/>
        </w:rPr>
        <w:t xml:space="preserve"> Dvůr Králové nad Labem</w:t>
      </w:r>
      <w:r w:rsidR="003C1AE2">
        <w:rPr>
          <w:sz w:val="22"/>
        </w:rPr>
        <w:t xml:space="preserve"> </w:t>
      </w:r>
      <w:r w:rsidR="003C1AE2" w:rsidRPr="003C1AE2">
        <w:rPr>
          <w:sz w:val="22"/>
        </w:rPr>
        <w:t>– vyhrazená veřejná zakázka</w:t>
      </w:r>
      <w:r w:rsidRPr="00B3692C">
        <w:rPr>
          <w:sz w:val="22"/>
        </w:rPr>
        <w:t xml:space="preserve">“ (dále jen „veřejná zakázka“). Druhem veřejné zakázky ve smyslu § 2 odst. 2 zákona je veřejná zakázka na </w:t>
      </w:r>
      <w:r w:rsidR="000C2D9F">
        <w:rPr>
          <w:sz w:val="22"/>
        </w:rPr>
        <w:t>dodávky</w:t>
      </w:r>
      <w:r w:rsidRPr="00B3692C">
        <w:rPr>
          <w:sz w:val="22"/>
        </w:rPr>
        <w:t xml:space="preserve"> dle § 14 odst. </w:t>
      </w:r>
      <w:r w:rsidR="000C2D9F">
        <w:rPr>
          <w:sz w:val="22"/>
        </w:rPr>
        <w:t>1</w:t>
      </w:r>
      <w:r w:rsidRPr="00B3692C">
        <w:rPr>
          <w:sz w:val="22"/>
        </w:rPr>
        <w:t xml:space="preserve"> zákona.</w:t>
      </w:r>
    </w:p>
    <w:p w:rsidR="00B3692C" w:rsidRPr="00B3692C" w:rsidRDefault="00B3692C" w:rsidP="009F15D0">
      <w:pPr>
        <w:numPr>
          <w:ilvl w:val="0"/>
          <w:numId w:val="26"/>
        </w:numPr>
        <w:ind w:left="284"/>
        <w:rPr>
          <w:sz w:val="22"/>
        </w:rPr>
      </w:pPr>
      <w:r w:rsidRPr="00B3692C">
        <w:rPr>
          <w:sz w:val="22"/>
        </w:rPr>
        <w:t xml:space="preserve">Tato zadávací dokumentace se všemi svými přílohami představuje soubor dokumentů, údajů, požadavků a technických podmínek zadavatele vymezujících zejména předmět veřejné zakázky, požadavky na prokázání splnění kvalifikace podle § 73 a násl. zákona a údaje o hodnocení nabídek podle § 114 zákona v podrobnostech nezbytných pro zpracování nabídky. Práva a povinnosti nevymezené v této zadávací dokumentaci a jejích přílohách se řídí </w:t>
      </w:r>
      <w:r w:rsidR="00687444">
        <w:rPr>
          <w:sz w:val="22"/>
        </w:rPr>
        <w:t>z</w:t>
      </w:r>
      <w:r w:rsidRPr="00B3692C">
        <w:rPr>
          <w:sz w:val="22"/>
        </w:rPr>
        <w:t>ákonem a dalšími obecně závaznými právními předpisy.</w:t>
      </w:r>
    </w:p>
    <w:p w:rsidR="00B3692C" w:rsidRPr="00B3692C" w:rsidRDefault="00B3692C" w:rsidP="009F15D0">
      <w:pPr>
        <w:numPr>
          <w:ilvl w:val="0"/>
          <w:numId w:val="26"/>
        </w:numPr>
        <w:ind w:left="284"/>
        <w:rPr>
          <w:sz w:val="22"/>
        </w:rPr>
      </w:pPr>
      <w:r w:rsidRPr="00B3692C">
        <w:rPr>
          <w:sz w:val="22"/>
        </w:rPr>
        <w:t>Podáním nabídky do tohoto zadávacího řízení přijímá a akceptuje účastník zadávacího řízení (dále též jen „účastník“) plně a bez výhrad zadávací podmínky ve smyslu § 28 odst. 1 písm. a) zákona včetně případných změn či doplnění zadávacích podmínek dle § 99 zákona.</w:t>
      </w:r>
    </w:p>
    <w:p w:rsidR="00B3692C" w:rsidRDefault="00B3692C" w:rsidP="009F15D0">
      <w:pPr>
        <w:numPr>
          <w:ilvl w:val="0"/>
          <w:numId w:val="26"/>
        </w:numPr>
        <w:ind w:left="284"/>
        <w:rPr>
          <w:sz w:val="22"/>
        </w:rPr>
      </w:pPr>
      <w:r w:rsidRPr="00B3692C">
        <w:rPr>
          <w:sz w:val="22"/>
        </w:rPr>
        <w:t>Zadávací dokumentace obsahuje závazné podmínky pro plnění veřejné zakázky včetně dalších informací zpřístupněných do uplynutí lhůty pro podání nabídek. Účastníci jsou povinni před podáním nabídky pečlivě prostudovat všechny pokyny, specifikace a termíny obsažené v zadávacích podmínkách a řídit se jimi.</w:t>
      </w:r>
    </w:p>
    <w:p w:rsidR="000C2D9F" w:rsidRPr="000C2D9F" w:rsidRDefault="000C2D9F" w:rsidP="000C2D9F">
      <w:pPr>
        <w:numPr>
          <w:ilvl w:val="0"/>
          <w:numId w:val="26"/>
        </w:numPr>
        <w:ind w:left="284"/>
        <w:rPr>
          <w:sz w:val="22"/>
        </w:rPr>
      </w:pPr>
      <w:r w:rsidRPr="000C2D9F">
        <w:rPr>
          <w:sz w:val="22"/>
        </w:rPr>
        <w:t>V souladu s § 96 odst. 1 a 2 zákona, je zadávací dokumentace zveřejněna na profilu zadavatele na internetové adrese: https://zakazky.mudk.cz/ k volnému stažení, kde budou zároveň uveřejňovány vysvětlení, změny nebo doplnění zadávací dokumentace této veřejné zakázky.</w:t>
      </w:r>
    </w:p>
    <w:p w:rsidR="00D12BC8" w:rsidRPr="00D12BC8" w:rsidRDefault="00B3692C" w:rsidP="009F15D0">
      <w:pPr>
        <w:numPr>
          <w:ilvl w:val="0"/>
          <w:numId w:val="26"/>
        </w:numPr>
        <w:ind w:left="284"/>
        <w:rPr>
          <w:rFonts w:asciiTheme="minorHAnsi" w:hAnsiTheme="minorHAnsi" w:cstheme="minorHAnsi"/>
          <w:b/>
          <w:bCs/>
          <w:color w:val="000000"/>
        </w:rPr>
      </w:pPr>
      <w:r w:rsidRPr="00B3692C">
        <w:rPr>
          <w:sz w:val="22"/>
        </w:rPr>
        <w:t>Pokud účastník neposkytne včas všechny požadované informace a dokumenty nebo pokud jeho nabídka nebude v každém ohledu odpovídat zadávacím podmínkám, může tato skutečnost mít za důsledek vyloučení účastníka zadávacího řízení. Zadavatel nemůže vzít v úvahu žádnou výhradu účastníka k zadávacím podmínkám obsaženou v jeho nabídce. Jakákoliv výhrada může znamenat vyloučení účastníka zadávacího řízení.</w:t>
      </w:r>
    </w:p>
    <w:p w:rsidR="00B3692C" w:rsidRPr="00D12BC8" w:rsidRDefault="00B3692C" w:rsidP="009F15D0">
      <w:pPr>
        <w:numPr>
          <w:ilvl w:val="0"/>
          <w:numId w:val="26"/>
        </w:numPr>
        <w:ind w:left="284"/>
        <w:rPr>
          <w:rFonts w:asciiTheme="minorHAnsi" w:hAnsiTheme="minorHAnsi" w:cstheme="minorHAnsi"/>
          <w:b/>
          <w:bCs/>
          <w:color w:val="000000"/>
        </w:rPr>
      </w:pPr>
      <w:r w:rsidRPr="00D12BC8">
        <w:rPr>
          <w:sz w:val="22"/>
        </w:rPr>
        <w:t>Jednacím jazykem zadávacího řízení je český jazyk, nabídky mohou být předkládány pouze v českém jazyce.</w:t>
      </w:r>
    </w:p>
    <w:p w:rsidR="00AC0A80" w:rsidRDefault="00AC0A80" w:rsidP="00DA2179">
      <w:pPr>
        <w:pStyle w:val="Zkladntextodsazen2"/>
        <w:spacing w:after="0" w:line="276" w:lineRule="auto"/>
        <w:ind w:left="0"/>
        <w:rPr>
          <w:rFonts w:ascii="Calibri" w:hAnsi="Calibri"/>
          <w:bCs/>
          <w:color w:val="000000"/>
        </w:rPr>
      </w:pPr>
    </w:p>
    <w:p w:rsidR="00AC0A80" w:rsidRDefault="00AC0A80" w:rsidP="00324682">
      <w:pPr>
        <w:pStyle w:val="Nadpisobsahu1"/>
        <w:shd w:val="clear" w:color="auto" w:fill="F2F2F2"/>
        <w:spacing w:before="0"/>
      </w:pPr>
      <w:r w:rsidRPr="00C71AF9">
        <w:t>Obsah</w:t>
      </w:r>
      <w:r>
        <w:t xml:space="preserve"> zadávací dokumentace </w:t>
      </w:r>
    </w:p>
    <w:p w:rsidR="00AC0A80" w:rsidRPr="00C71AF9" w:rsidRDefault="00AC0A80" w:rsidP="00324682">
      <w:pPr>
        <w:shd w:val="clear" w:color="auto" w:fill="F2F2F2"/>
        <w:spacing w:after="0"/>
        <w:rPr>
          <w:sz w:val="12"/>
          <w:szCs w:val="12"/>
          <w:lang w:eastAsia="cs-CZ"/>
        </w:rPr>
      </w:pPr>
    </w:p>
    <w:p w:rsidR="003F3062" w:rsidRDefault="00AC0A80" w:rsidP="003F3062">
      <w:pPr>
        <w:pStyle w:val="Obsah1"/>
        <w:rPr>
          <w:rFonts w:asciiTheme="minorHAnsi" w:eastAsiaTheme="minorEastAsia" w:hAnsiTheme="minorHAnsi" w:cstheme="minorBidi"/>
          <w:sz w:val="22"/>
        </w:rPr>
      </w:pPr>
      <w:r w:rsidRPr="00062ADD">
        <w:fldChar w:fldCharType="begin"/>
      </w:r>
      <w:r w:rsidRPr="00062ADD">
        <w:instrText xml:space="preserve"> TOC \o "1-3" \h \z \u </w:instrText>
      </w:r>
      <w:r w:rsidRPr="00062ADD">
        <w:fldChar w:fldCharType="separate"/>
      </w:r>
      <w:hyperlink w:anchor="_Toc45017773" w:history="1">
        <w:r w:rsidR="003F3062" w:rsidRPr="00823171">
          <w:rPr>
            <w:rStyle w:val="Hypertextovodkaz"/>
          </w:rPr>
          <w:t>Úvod – přístup k zadávací dokumentaci</w:t>
        </w:r>
        <w:r w:rsidR="003F3062">
          <w:rPr>
            <w:webHidden/>
          </w:rPr>
          <w:tab/>
        </w:r>
        <w:r w:rsidR="003F3062">
          <w:rPr>
            <w:webHidden/>
          </w:rPr>
          <w:fldChar w:fldCharType="begin"/>
        </w:r>
        <w:r w:rsidR="003F3062">
          <w:rPr>
            <w:webHidden/>
          </w:rPr>
          <w:instrText xml:space="preserve"> PAGEREF _Toc45017773 \h </w:instrText>
        </w:r>
        <w:r w:rsidR="003F3062">
          <w:rPr>
            <w:webHidden/>
          </w:rPr>
        </w:r>
        <w:r w:rsidR="003F3062">
          <w:rPr>
            <w:webHidden/>
          </w:rPr>
          <w:fldChar w:fldCharType="separate"/>
        </w:r>
        <w:r w:rsidR="0069551D">
          <w:rPr>
            <w:webHidden/>
          </w:rPr>
          <w:t>1</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75" w:history="1">
        <w:r w:rsidR="003F3062" w:rsidRPr="00823171">
          <w:rPr>
            <w:rStyle w:val="Hypertextovodkaz"/>
            <w:snapToGrid w:val="0"/>
          </w:rPr>
          <w:t>1. Předmět veřejné zakázky, druh zadávacího řízení</w:t>
        </w:r>
        <w:r w:rsidR="003F3062">
          <w:rPr>
            <w:webHidden/>
          </w:rPr>
          <w:tab/>
        </w:r>
        <w:r w:rsidR="003F3062">
          <w:rPr>
            <w:webHidden/>
          </w:rPr>
          <w:fldChar w:fldCharType="begin"/>
        </w:r>
        <w:r w:rsidR="003F3062">
          <w:rPr>
            <w:webHidden/>
          </w:rPr>
          <w:instrText xml:space="preserve"> PAGEREF _Toc45017775 \h </w:instrText>
        </w:r>
        <w:r w:rsidR="003F3062">
          <w:rPr>
            <w:webHidden/>
          </w:rPr>
        </w:r>
        <w:r w:rsidR="003F3062">
          <w:rPr>
            <w:webHidden/>
          </w:rPr>
          <w:fldChar w:fldCharType="separate"/>
        </w:r>
        <w:r w:rsidR="0069551D">
          <w:rPr>
            <w:webHidden/>
          </w:rPr>
          <w:t>3</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76" w:history="1">
        <w:r w:rsidR="003F3062" w:rsidRPr="00823171">
          <w:rPr>
            <w:rStyle w:val="Hypertextovodkaz"/>
          </w:rPr>
          <w:t>2. Předpokládaná hodnota veřejné zakázky, klasifikace předmětu veřejné zakázky</w:t>
        </w:r>
        <w:r w:rsidR="003F3062">
          <w:rPr>
            <w:webHidden/>
          </w:rPr>
          <w:tab/>
        </w:r>
        <w:r w:rsidR="003F3062">
          <w:rPr>
            <w:webHidden/>
          </w:rPr>
          <w:fldChar w:fldCharType="begin"/>
        </w:r>
        <w:r w:rsidR="003F3062">
          <w:rPr>
            <w:webHidden/>
          </w:rPr>
          <w:instrText xml:space="preserve"> PAGEREF _Toc45017776 \h </w:instrText>
        </w:r>
        <w:r w:rsidR="003F3062">
          <w:rPr>
            <w:webHidden/>
          </w:rPr>
        </w:r>
        <w:r w:rsidR="003F3062">
          <w:rPr>
            <w:webHidden/>
          </w:rPr>
          <w:fldChar w:fldCharType="separate"/>
        </w:r>
        <w:r w:rsidR="0069551D">
          <w:rPr>
            <w:webHidden/>
          </w:rPr>
          <w:t>4</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77" w:history="1">
        <w:r w:rsidR="003F3062" w:rsidRPr="00823171">
          <w:rPr>
            <w:rStyle w:val="Hypertextovodkaz"/>
          </w:rPr>
          <w:t>3. Vyhrazená veřejná zakázka</w:t>
        </w:r>
        <w:r w:rsidR="003F3062">
          <w:rPr>
            <w:webHidden/>
          </w:rPr>
          <w:tab/>
        </w:r>
        <w:r w:rsidR="003F3062">
          <w:rPr>
            <w:webHidden/>
          </w:rPr>
          <w:fldChar w:fldCharType="begin"/>
        </w:r>
        <w:r w:rsidR="003F3062">
          <w:rPr>
            <w:webHidden/>
          </w:rPr>
          <w:instrText xml:space="preserve"> PAGEREF _Toc45017777 \h </w:instrText>
        </w:r>
        <w:r w:rsidR="003F3062">
          <w:rPr>
            <w:webHidden/>
          </w:rPr>
        </w:r>
        <w:r w:rsidR="003F3062">
          <w:rPr>
            <w:webHidden/>
          </w:rPr>
          <w:fldChar w:fldCharType="separate"/>
        </w:r>
        <w:r w:rsidR="0069551D">
          <w:rPr>
            <w:webHidden/>
          </w:rPr>
          <w:t>5</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78" w:history="1">
        <w:r w:rsidR="003F3062" w:rsidRPr="00823171">
          <w:rPr>
            <w:rStyle w:val="Hypertextovodkaz"/>
          </w:rPr>
          <w:t>4. Jistota</w:t>
        </w:r>
        <w:r w:rsidR="003F3062">
          <w:rPr>
            <w:webHidden/>
          </w:rPr>
          <w:tab/>
        </w:r>
        <w:r w:rsidR="003F3062">
          <w:rPr>
            <w:webHidden/>
          </w:rPr>
          <w:fldChar w:fldCharType="begin"/>
        </w:r>
        <w:r w:rsidR="003F3062">
          <w:rPr>
            <w:webHidden/>
          </w:rPr>
          <w:instrText xml:space="preserve"> PAGEREF _Toc45017778 \h </w:instrText>
        </w:r>
        <w:r w:rsidR="003F3062">
          <w:rPr>
            <w:webHidden/>
          </w:rPr>
        </w:r>
        <w:r w:rsidR="003F3062">
          <w:rPr>
            <w:webHidden/>
          </w:rPr>
          <w:fldChar w:fldCharType="separate"/>
        </w:r>
        <w:r w:rsidR="0069551D">
          <w:rPr>
            <w:webHidden/>
          </w:rPr>
          <w:t>5</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79" w:history="1">
        <w:r w:rsidR="003F3062" w:rsidRPr="00823171">
          <w:rPr>
            <w:rStyle w:val="Hypertextovodkaz"/>
          </w:rPr>
          <w:t>5. Požadavky na varianty nabídky</w:t>
        </w:r>
        <w:r w:rsidR="003F3062">
          <w:rPr>
            <w:webHidden/>
          </w:rPr>
          <w:tab/>
        </w:r>
        <w:r w:rsidR="003F3062">
          <w:rPr>
            <w:webHidden/>
          </w:rPr>
          <w:fldChar w:fldCharType="begin"/>
        </w:r>
        <w:r w:rsidR="003F3062">
          <w:rPr>
            <w:webHidden/>
          </w:rPr>
          <w:instrText xml:space="preserve"> PAGEREF _Toc45017779 \h </w:instrText>
        </w:r>
        <w:r w:rsidR="003F3062">
          <w:rPr>
            <w:webHidden/>
          </w:rPr>
        </w:r>
        <w:r w:rsidR="003F3062">
          <w:rPr>
            <w:webHidden/>
          </w:rPr>
          <w:fldChar w:fldCharType="separate"/>
        </w:r>
        <w:r w:rsidR="0069551D">
          <w:rPr>
            <w:webHidden/>
          </w:rPr>
          <w:t>5</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80" w:history="1">
        <w:r w:rsidR="003F3062" w:rsidRPr="00823171">
          <w:rPr>
            <w:rStyle w:val="Hypertextovodkaz"/>
            <w:rFonts w:eastAsia="Batang"/>
          </w:rPr>
          <w:t>6. Požadavky na jednotný způsob zpracování nabídkové ceny</w:t>
        </w:r>
        <w:r w:rsidR="003F3062">
          <w:rPr>
            <w:webHidden/>
          </w:rPr>
          <w:tab/>
        </w:r>
        <w:r w:rsidR="003F3062">
          <w:rPr>
            <w:webHidden/>
          </w:rPr>
          <w:fldChar w:fldCharType="begin"/>
        </w:r>
        <w:r w:rsidR="003F3062">
          <w:rPr>
            <w:webHidden/>
          </w:rPr>
          <w:instrText xml:space="preserve"> PAGEREF _Toc45017780 \h </w:instrText>
        </w:r>
        <w:r w:rsidR="003F3062">
          <w:rPr>
            <w:webHidden/>
          </w:rPr>
        </w:r>
        <w:r w:rsidR="003F3062">
          <w:rPr>
            <w:webHidden/>
          </w:rPr>
          <w:fldChar w:fldCharType="separate"/>
        </w:r>
        <w:r w:rsidR="0069551D">
          <w:rPr>
            <w:webHidden/>
          </w:rPr>
          <w:t>5</w:t>
        </w:r>
        <w:r w:rsidR="003F3062">
          <w:rPr>
            <w:webHidden/>
          </w:rPr>
          <w:fldChar w:fldCharType="end"/>
        </w:r>
      </w:hyperlink>
    </w:p>
    <w:p w:rsidR="003F3062" w:rsidRPr="003F3062" w:rsidRDefault="00D31FE9" w:rsidP="003F3062">
      <w:pPr>
        <w:pStyle w:val="Obsah1"/>
        <w:rPr>
          <w:rFonts w:asciiTheme="minorHAnsi" w:eastAsiaTheme="minorEastAsia" w:hAnsiTheme="minorHAnsi" w:cstheme="minorBidi"/>
          <w:sz w:val="22"/>
        </w:rPr>
      </w:pPr>
      <w:hyperlink w:anchor="_Toc45017781" w:history="1">
        <w:r w:rsidR="003F3062" w:rsidRPr="003F3062">
          <w:rPr>
            <w:rStyle w:val="Hypertextovodkaz"/>
          </w:rPr>
          <w:t>7.</w:t>
        </w:r>
        <w:r w:rsidR="003F3062">
          <w:rPr>
            <w:rStyle w:val="Hypertextovodkaz"/>
          </w:rPr>
          <w:t xml:space="preserve"> </w:t>
        </w:r>
        <w:r w:rsidR="003F3062" w:rsidRPr="003F3062">
          <w:rPr>
            <w:rStyle w:val="Hypertextovodkaz"/>
          </w:rPr>
          <w:t>Obchodní podmínky a jiné smluvní podmínky</w:t>
        </w:r>
        <w:r w:rsidR="003F3062" w:rsidRPr="003F3062">
          <w:rPr>
            <w:webHidden/>
          </w:rPr>
          <w:tab/>
        </w:r>
        <w:r w:rsidR="003F3062" w:rsidRPr="003F3062">
          <w:rPr>
            <w:webHidden/>
          </w:rPr>
          <w:fldChar w:fldCharType="begin"/>
        </w:r>
        <w:r w:rsidR="003F3062" w:rsidRPr="003F3062">
          <w:rPr>
            <w:webHidden/>
          </w:rPr>
          <w:instrText xml:space="preserve"> PAGEREF _Toc45017781 \h </w:instrText>
        </w:r>
        <w:r w:rsidR="003F3062" w:rsidRPr="003F3062">
          <w:rPr>
            <w:webHidden/>
          </w:rPr>
        </w:r>
        <w:r w:rsidR="003F3062" w:rsidRPr="003F3062">
          <w:rPr>
            <w:webHidden/>
          </w:rPr>
          <w:fldChar w:fldCharType="separate"/>
        </w:r>
        <w:r w:rsidR="0069551D">
          <w:rPr>
            <w:webHidden/>
          </w:rPr>
          <w:t>7</w:t>
        </w:r>
        <w:r w:rsidR="003F3062" w:rsidRP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82" w:history="1">
        <w:r w:rsidR="003F3062" w:rsidRPr="00823171">
          <w:rPr>
            <w:rStyle w:val="Hypertextovodkaz"/>
          </w:rPr>
          <w:t>8. Vyhrazené změny závazku</w:t>
        </w:r>
        <w:r w:rsidR="003F3062">
          <w:rPr>
            <w:webHidden/>
          </w:rPr>
          <w:tab/>
        </w:r>
        <w:r w:rsidR="003F3062">
          <w:rPr>
            <w:webHidden/>
          </w:rPr>
          <w:fldChar w:fldCharType="begin"/>
        </w:r>
        <w:r w:rsidR="003F3062">
          <w:rPr>
            <w:webHidden/>
          </w:rPr>
          <w:instrText xml:space="preserve"> PAGEREF _Toc45017782 \h </w:instrText>
        </w:r>
        <w:r w:rsidR="003F3062">
          <w:rPr>
            <w:webHidden/>
          </w:rPr>
        </w:r>
        <w:r w:rsidR="003F3062">
          <w:rPr>
            <w:webHidden/>
          </w:rPr>
          <w:fldChar w:fldCharType="separate"/>
        </w:r>
        <w:r w:rsidR="0069551D">
          <w:rPr>
            <w:webHidden/>
          </w:rPr>
          <w:t>7</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83" w:history="1">
        <w:r w:rsidR="003F3062" w:rsidRPr="00823171">
          <w:rPr>
            <w:rStyle w:val="Hypertextovodkaz"/>
          </w:rPr>
          <w:t>9. Termín plnění veřejné zakázky, místo plnění veřejné zakázky</w:t>
        </w:r>
        <w:r w:rsidR="003F3062">
          <w:rPr>
            <w:webHidden/>
          </w:rPr>
          <w:tab/>
        </w:r>
        <w:r w:rsidR="003F3062">
          <w:rPr>
            <w:webHidden/>
          </w:rPr>
          <w:fldChar w:fldCharType="begin"/>
        </w:r>
        <w:r w:rsidR="003F3062">
          <w:rPr>
            <w:webHidden/>
          </w:rPr>
          <w:instrText xml:space="preserve"> PAGEREF _Toc45017783 \h </w:instrText>
        </w:r>
        <w:r w:rsidR="003F3062">
          <w:rPr>
            <w:webHidden/>
          </w:rPr>
        </w:r>
        <w:r w:rsidR="003F3062">
          <w:rPr>
            <w:webHidden/>
          </w:rPr>
          <w:fldChar w:fldCharType="separate"/>
        </w:r>
        <w:r w:rsidR="0069551D">
          <w:rPr>
            <w:webHidden/>
          </w:rPr>
          <w:t>7</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84" w:history="1">
        <w:r w:rsidR="003F3062" w:rsidRPr="00823171">
          <w:rPr>
            <w:rStyle w:val="Hypertextovodkaz"/>
          </w:rPr>
          <w:t>10. Text Smlouvy</w:t>
        </w:r>
        <w:r w:rsidR="003F3062">
          <w:rPr>
            <w:webHidden/>
          </w:rPr>
          <w:tab/>
        </w:r>
        <w:r w:rsidR="003F3062">
          <w:rPr>
            <w:webHidden/>
          </w:rPr>
          <w:fldChar w:fldCharType="begin"/>
        </w:r>
        <w:r w:rsidR="003F3062">
          <w:rPr>
            <w:webHidden/>
          </w:rPr>
          <w:instrText xml:space="preserve"> PAGEREF _Toc45017784 \h </w:instrText>
        </w:r>
        <w:r w:rsidR="003F3062">
          <w:rPr>
            <w:webHidden/>
          </w:rPr>
        </w:r>
        <w:r w:rsidR="003F3062">
          <w:rPr>
            <w:webHidden/>
          </w:rPr>
          <w:fldChar w:fldCharType="separate"/>
        </w:r>
        <w:r w:rsidR="0069551D">
          <w:rPr>
            <w:webHidden/>
          </w:rPr>
          <w:t>8</w:t>
        </w:r>
        <w:r w:rsidR="003F3062">
          <w:rPr>
            <w:webHidden/>
          </w:rPr>
          <w:fldChar w:fldCharType="end"/>
        </w:r>
      </w:hyperlink>
    </w:p>
    <w:p w:rsidR="003F3062" w:rsidRPr="003F3062" w:rsidRDefault="00D31FE9" w:rsidP="003F3062">
      <w:pPr>
        <w:pStyle w:val="Obsah1"/>
        <w:rPr>
          <w:rFonts w:asciiTheme="minorHAnsi" w:eastAsiaTheme="minorEastAsia" w:hAnsiTheme="minorHAnsi" w:cstheme="minorBidi"/>
          <w:sz w:val="22"/>
        </w:rPr>
      </w:pPr>
      <w:hyperlink w:anchor="_Toc45017785" w:history="1">
        <w:r w:rsidR="003F3062" w:rsidRPr="003F3062">
          <w:rPr>
            <w:rStyle w:val="Hypertextovodkaz"/>
          </w:rPr>
          <w:t>11. Požadavky na kvalifikaci dodavatele</w:t>
        </w:r>
        <w:r w:rsidR="003F3062" w:rsidRPr="003F3062">
          <w:rPr>
            <w:webHidden/>
          </w:rPr>
          <w:tab/>
        </w:r>
        <w:r w:rsidR="003F3062" w:rsidRPr="003F3062">
          <w:rPr>
            <w:webHidden/>
          </w:rPr>
          <w:fldChar w:fldCharType="begin"/>
        </w:r>
        <w:r w:rsidR="003F3062" w:rsidRPr="003F3062">
          <w:rPr>
            <w:webHidden/>
          </w:rPr>
          <w:instrText xml:space="preserve"> PAGEREF _Toc45017785 \h </w:instrText>
        </w:r>
        <w:r w:rsidR="003F3062" w:rsidRPr="003F3062">
          <w:rPr>
            <w:webHidden/>
          </w:rPr>
        </w:r>
        <w:r w:rsidR="003F3062" w:rsidRPr="003F3062">
          <w:rPr>
            <w:webHidden/>
          </w:rPr>
          <w:fldChar w:fldCharType="separate"/>
        </w:r>
        <w:r w:rsidR="0069551D">
          <w:rPr>
            <w:webHidden/>
          </w:rPr>
          <w:t>8</w:t>
        </w:r>
        <w:r w:rsidR="003F3062" w:rsidRPr="003F3062">
          <w:rPr>
            <w:webHidden/>
          </w:rPr>
          <w:fldChar w:fldCharType="end"/>
        </w:r>
      </w:hyperlink>
    </w:p>
    <w:p w:rsidR="003F3062" w:rsidRPr="003F3062" w:rsidRDefault="00D31FE9" w:rsidP="003F3062">
      <w:pPr>
        <w:pStyle w:val="Obsah1"/>
        <w:rPr>
          <w:rFonts w:asciiTheme="minorHAnsi" w:eastAsiaTheme="minorEastAsia" w:hAnsiTheme="minorHAnsi" w:cstheme="minorBidi"/>
          <w:sz w:val="22"/>
        </w:rPr>
      </w:pPr>
      <w:hyperlink w:anchor="_Toc45017797" w:history="1">
        <w:r w:rsidR="003F3062" w:rsidRPr="003F3062">
          <w:rPr>
            <w:rStyle w:val="Hypertextovodkaz"/>
          </w:rPr>
          <w:t>12. Využití poddodavatele, kvalifikace poddodavatele</w:t>
        </w:r>
        <w:r w:rsidR="003F3062" w:rsidRPr="003F3062">
          <w:rPr>
            <w:webHidden/>
          </w:rPr>
          <w:tab/>
        </w:r>
        <w:r w:rsidR="003F3062" w:rsidRPr="003F3062">
          <w:rPr>
            <w:webHidden/>
          </w:rPr>
          <w:fldChar w:fldCharType="begin"/>
        </w:r>
        <w:r w:rsidR="003F3062" w:rsidRPr="003F3062">
          <w:rPr>
            <w:webHidden/>
          </w:rPr>
          <w:instrText xml:space="preserve"> PAGEREF _Toc45017797 \h </w:instrText>
        </w:r>
        <w:r w:rsidR="003F3062" w:rsidRPr="003F3062">
          <w:rPr>
            <w:webHidden/>
          </w:rPr>
        </w:r>
        <w:r w:rsidR="003F3062" w:rsidRPr="003F3062">
          <w:rPr>
            <w:webHidden/>
          </w:rPr>
          <w:fldChar w:fldCharType="separate"/>
        </w:r>
        <w:r w:rsidR="0069551D">
          <w:rPr>
            <w:webHidden/>
          </w:rPr>
          <w:t>13</w:t>
        </w:r>
        <w:r w:rsidR="003F3062" w:rsidRP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98" w:history="1">
        <w:r w:rsidR="003F3062" w:rsidRPr="00823171">
          <w:rPr>
            <w:rStyle w:val="Hypertextovodkaz"/>
            <w:rFonts w:eastAsia="Batang"/>
          </w:rPr>
          <w:t>13. Způsob hodnocení nabídek</w:t>
        </w:r>
        <w:r w:rsidR="003F3062">
          <w:rPr>
            <w:webHidden/>
          </w:rPr>
          <w:tab/>
        </w:r>
        <w:r w:rsidR="003F3062">
          <w:rPr>
            <w:webHidden/>
          </w:rPr>
          <w:fldChar w:fldCharType="begin"/>
        </w:r>
        <w:r w:rsidR="003F3062">
          <w:rPr>
            <w:webHidden/>
          </w:rPr>
          <w:instrText xml:space="preserve"> PAGEREF _Toc45017798 \h </w:instrText>
        </w:r>
        <w:r w:rsidR="003F3062">
          <w:rPr>
            <w:webHidden/>
          </w:rPr>
        </w:r>
        <w:r w:rsidR="003F3062">
          <w:rPr>
            <w:webHidden/>
          </w:rPr>
          <w:fldChar w:fldCharType="separate"/>
        </w:r>
        <w:r w:rsidR="0069551D">
          <w:rPr>
            <w:webHidden/>
          </w:rPr>
          <w:t>13</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799" w:history="1">
        <w:r w:rsidR="003F3062" w:rsidRPr="00823171">
          <w:rPr>
            <w:rStyle w:val="Hypertextovodkaz"/>
          </w:rPr>
          <w:t>14. Podmínky a požadavky pro zpracování nabídky, obsah nabídek a jiné požadavky zadavatele na plnění předmětu veřejné zakázky</w:t>
        </w:r>
        <w:r w:rsidR="003F3062">
          <w:rPr>
            <w:webHidden/>
          </w:rPr>
          <w:tab/>
        </w:r>
        <w:r w:rsidR="003F3062">
          <w:rPr>
            <w:webHidden/>
          </w:rPr>
          <w:fldChar w:fldCharType="begin"/>
        </w:r>
        <w:r w:rsidR="003F3062">
          <w:rPr>
            <w:webHidden/>
          </w:rPr>
          <w:instrText xml:space="preserve"> PAGEREF _Toc45017799 \h </w:instrText>
        </w:r>
        <w:r w:rsidR="003F3062">
          <w:rPr>
            <w:webHidden/>
          </w:rPr>
        </w:r>
        <w:r w:rsidR="003F3062">
          <w:rPr>
            <w:webHidden/>
          </w:rPr>
          <w:fldChar w:fldCharType="separate"/>
        </w:r>
        <w:r w:rsidR="0069551D">
          <w:rPr>
            <w:webHidden/>
          </w:rPr>
          <w:t>14</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800" w:history="1">
        <w:r w:rsidR="003F3062" w:rsidRPr="00823171">
          <w:rPr>
            <w:rStyle w:val="Hypertextovodkaz"/>
          </w:rPr>
          <w:t>15. Prohlídka místa plnění</w:t>
        </w:r>
        <w:r w:rsidR="003F3062">
          <w:rPr>
            <w:webHidden/>
          </w:rPr>
          <w:tab/>
        </w:r>
        <w:r w:rsidR="003F3062">
          <w:rPr>
            <w:webHidden/>
          </w:rPr>
          <w:fldChar w:fldCharType="begin"/>
        </w:r>
        <w:r w:rsidR="003F3062">
          <w:rPr>
            <w:webHidden/>
          </w:rPr>
          <w:instrText xml:space="preserve"> PAGEREF _Toc45017800 \h </w:instrText>
        </w:r>
        <w:r w:rsidR="003F3062">
          <w:rPr>
            <w:webHidden/>
          </w:rPr>
        </w:r>
        <w:r w:rsidR="003F3062">
          <w:rPr>
            <w:webHidden/>
          </w:rPr>
          <w:fldChar w:fldCharType="separate"/>
        </w:r>
        <w:r w:rsidR="0069551D">
          <w:rPr>
            <w:webHidden/>
          </w:rPr>
          <w:t>15</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801" w:history="1">
        <w:r w:rsidR="003F3062" w:rsidRPr="00823171">
          <w:rPr>
            <w:rStyle w:val="Hypertextovodkaz"/>
          </w:rPr>
          <w:t>16. Podmínky a lhůta pro podání nabídek</w:t>
        </w:r>
        <w:r w:rsidR="003F3062">
          <w:rPr>
            <w:webHidden/>
          </w:rPr>
          <w:tab/>
        </w:r>
        <w:r w:rsidR="003F3062">
          <w:rPr>
            <w:webHidden/>
          </w:rPr>
          <w:fldChar w:fldCharType="begin"/>
        </w:r>
        <w:r w:rsidR="003F3062">
          <w:rPr>
            <w:webHidden/>
          </w:rPr>
          <w:instrText xml:space="preserve"> PAGEREF _Toc45017801 \h </w:instrText>
        </w:r>
        <w:r w:rsidR="003F3062">
          <w:rPr>
            <w:webHidden/>
          </w:rPr>
        </w:r>
        <w:r w:rsidR="003F3062">
          <w:rPr>
            <w:webHidden/>
          </w:rPr>
          <w:fldChar w:fldCharType="separate"/>
        </w:r>
        <w:r w:rsidR="0069551D">
          <w:rPr>
            <w:webHidden/>
          </w:rPr>
          <w:t>15</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802" w:history="1">
        <w:r w:rsidR="003F3062" w:rsidRPr="00823171">
          <w:rPr>
            <w:rStyle w:val="Hypertextovodkaz"/>
          </w:rPr>
          <w:t>17. Vysvětlení zadávací dokumentace</w:t>
        </w:r>
        <w:r w:rsidR="003F3062">
          <w:rPr>
            <w:webHidden/>
          </w:rPr>
          <w:tab/>
        </w:r>
        <w:r w:rsidR="003F3062">
          <w:rPr>
            <w:webHidden/>
          </w:rPr>
          <w:fldChar w:fldCharType="begin"/>
        </w:r>
        <w:r w:rsidR="003F3062">
          <w:rPr>
            <w:webHidden/>
          </w:rPr>
          <w:instrText xml:space="preserve"> PAGEREF _Toc45017802 \h </w:instrText>
        </w:r>
        <w:r w:rsidR="003F3062">
          <w:rPr>
            <w:webHidden/>
          </w:rPr>
        </w:r>
        <w:r w:rsidR="003F3062">
          <w:rPr>
            <w:webHidden/>
          </w:rPr>
          <w:fldChar w:fldCharType="separate"/>
        </w:r>
        <w:r w:rsidR="0069551D">
          <w:rPr>
            <w:webHidden/>
          </w:rPr>
          <w:t>15</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803" w:history="1">
        <w:r w:rsidR="003F3062" w:rsidRPr="00823171">
          <w:rPr>
            <w:rStyle w:val="Hypertextovodkaz"/>
          </w:rPr>
          <w:t>18. Komunikace mezi zadavatelem a dodavateli</w:t>
        </w:r>
        <w:r w:rsidR="003F3062">
          <w:rPr>
            <w:webHidden/>
          </w:rPr>
          <w:tab/>
        </w:r>
        <w:r w:rsidR="003F3062">
          <w:rPr>
            <w:webHidden/>
          </w:rPr>
          <w:fldChar w:fldCharType="begin"/>
        </w:r>
        <w:r w:rsidR="003F3062">
          <w:rPr>
            <w:webHidden/>
          </w:rPr>
          <w:instrText xml:space="preserve"> PAGEREF _Toc45017803 \h </w:instrText>
        </w:r>
        <w:r w:rsidR="003F3062">
          <w:rPr>
            <w:webHidden/>
          </w:rPr>
        </w:r>
        <w:r w:rsidR="003F3062">
          <w:rPr>
            <w:webHidden/>
          </w:rPr>
          <w:fldChar w:fldCharType="separate"/>
        </w:r>
        <w:r w:rsidR="0069551D">
          <w:rPr>
            <w:webHidden/>
          </w:rPr>
          <w:t>16</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804" w:history="1">
        <w:r w:rsidR="003F3062" w:rsidRPr="00823171">
          <w:rPr>
            <w:rStyle w:val="Hypertextovodkaz"/>
          </w:rPr>
          <w:t>19. Informace o vyloučení účastníka zadávacího řízení a oznámení o výběru dodavatele</w:t>
        </w:r>
        <w:r w:rsidR="003F3062">
          <w:rPr>
            <w:webHidden/>
          </w:rPr>
          <w:tab/>
        </w:r>
        <w:r w:rsidR="003F3062">
          <w:rPr>
            <w:webHidden/>
          </w:rPr>
          <w:fldChar w:fldCharType="begin"/>
        </w:r>
        <w:r w:rsidR="003F3062">
          <w:rPr>
            <w:webHidden/>
          </w:rPr>
          <w:instrText xml:space="preserve"> PAGEREF _Toc45017804 \h </w:instrText>
        </w:r>
        <w:r w:rsidR="003F3062">
          <w:rPr>
            <w:webHidden/>
          </w:rPr>
        </w:r>
        <w:r w:rsidR="003F3062">
          <w:rPr>
            <w:webHidden/>
          </w:rPr>
          <w:fldChar w:fldCharType="separate"/>
        </w:r>
        <w:r w:rsidR="0069551D">
          <w:rPr>
            <w:webHidden/>
          </w:rPr>
          <w:t>16</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805" w:history="1">
        <w:r w:rsidR="003F3062" w:rsidRPr="00823171">
          <w:rPr>
            <w:rStyle w:val="Hypertextovodkaz"/>
          </w:rPr>
          <w:t>20. Ostatní ujednání</w:t>
        </w:r>
        <w:r w:rsidR="003F3062">
          <w:rPr>
            <w:webHidden/>
          </w:rPr>
          <w:tab/>
        </w:r>
        <w:r w:rsidR="003F3062">
          <w:rPr>
            <w:webHidden/>
          </w:rPr>
          <w:fldChar w:fldCharType="begin"/>
        </w:r>
        <w:r w:rsidR="003F3062">
          <w:rPr>
            <w:webHidden/>
          </w:rPr>
          <w:instrText xml:space="preserve"> PAGEREF _Toc45017805 \h </w:instrText>
        </w:r>
        <w:r w:rsidR="003F3062">
          <w:rPr>
            <w:webHidden/>
          </w:rPr>
        </w:r>
        <w:r w:rsidR="003F3062">
          <w:rPr>
            <w:webHidden/>
          </w:rPr>
          <w:fldChar w:fldCharType="separate"/>
        </w:r>
        <w:r w:rsidR="0069551D">
          <w:rPr>
            <w:webHidden/>
          </w:rPr>
          <w:t>17</w:t>
        </w:r>
        <w:r w:rsidR="003F3062">
          <w:rPr>
            <w:webHidden/>
          </w:rPr>
          <w:fldChar w:fldCharType="end"/>
        </w:r>
      </w:hyperlink>
    </w:p>
    <w:p w:rsidR="003F3062" w:rsidRDefault="00D31FE9" w:rsidP="003F3062">
      <w:pPr>
        <w:pStyle w:val="Obsah1"/>
        <w:rPr>
          <w:rFonts w:asciiTheme="minorHAnsi" w:eastAsiaTheme="minorEastAsia" w:hAnsiTheme="minorHAnsi" w:cstheme="minorBidi"/>
          <w:sz w:val="22"/>
        </w:rPr>
      </w:pPr>
      <w:hyperlink w:anchor="_Toc45017806" w:history="1">
        <w:r w:rsidR="003F3062" w:rsidRPr="00823171">
          <w:rPr>
            <w:rStyle w:val="Hypertextovodkaz"/>
          </w:rPr>
          <w:t>22. Přílohy</w:t>
        </w:r>
        <w:r w:rsidR="003F3062">
          <w:rPr>
            <w:webHidden/>
          </w:rPr>
          <w:tab/>
        </w:r>
        <w:r w:rsidR="003F3062">
          <w:rPr>
            <w:webHidden/>
          </w:rPr>
          <w:fldChar w:fldCharType="begin"/>
        </w:r>
        <w:r w:rsidR="003F3062">
          <w:rPr>
            <w:webHidden/>
          </w:rPr>
          <w:instrText xml:space="preserve"> PAGEREF _Toc45017806 \h </w:instrText>
        </w:r>
        <w:r w:rsidR="003F3062">
          <w:rPr>
            <w:webHidden/>
          </w:rPr>
        </w:r>
        <w:r w:rsidR="003F3062">
          <w:rPr>
            <w:webHidden/>
          </w:rPr>
          <w:fldChar w:fldCharType="separate"/>
        </w:r>
        <w:r w:rsidR="0069551D">
          <w:rPr>
            <w:webHidden/>
          </w:rPr>
          <w:t>17</w:t>
        </w:r>
        <w:r w:rsidR="003F3062">
          <w:rPr>
            <w:webHidden/>
          </w:rPr>
          <w:fldChar w:fldCharType="end"/>
        </w:r>
      </w:hyperlink>
    </w:p>
    <w:p w:rsidR="00AC0A80" w:rsidRPr="003B61F7" w:rsidRDefault="00AC0A80" w:rsidP="003F3062">
      <w:pPr>
        <w:pStyle w:val="Obsah1"/>
        <w:rPr>
          <w:sz w:val="16"/>
          <w:szCs w:val="16"/>
        </w:rPr>
      </w:pPr>
      <w:r w:rsidRPr="00062ADD">
        <w:fldChar w:fldCharType="end"/>
      </w:r>
    </w:p>
    <w:p w:rsidR="00872557" w:rsidRPr="009B7943" w:rsidRDefault="00872557" w:rsidP="003F3062">
      <w:pPr>
        <w:pStyle w:val="Obsah1"/>
      </w:pPr>
      <w:r w:rsidRPr="009B7943">
        <w:t>Ve smyslu § 36 odst. 4 zákona zadavatel uvádí jiné osoby, které se podílely na tvorbě zadávací dokumentace:</w:t>
      </w:r>
    </w:p>
    <w:p w:rsidR="00872557" w:rsidRPr="009B7943" w:rsidRDefault="00872557" w:rsidP="003F3062">
      <w:pPr>
        <w:pStyle w:val="Obsah1"/>
        <w:numPr>
          <w:ilvl w:val="0"/>
          <w:numId w:val="18"/>
        </w:numPr>
      </w:pPr>
      <w:r w:rsidRPr="009B7943">
        <w:t>Společnost Český a moravský účetní dvůr, s.r.o., IČ</w:t>
      </w:r>
      <w:r w:rsidR="004F72BA">
        <w:t>O</w:t>
      </w:r>
      <w:r w:rsidRPr="009B7943">
        <w:t xml:space="preserve">: 25972154, se sídlem Dašická 247, Pardubice, PSČ 530 03 – </w:t>
      </w:r>
      <w:r w:rsidR="001C332D">
        <w:t>zpracování zadávací dokumentace.</w:t>
      </w:r>
    </w:p>
    <w:p w:rsidR="00AC0A80" w:rsidRDefault="00AC0A80" w:rsidP="00295D8D">
      <w:pPr>
        <w:pStyle w:val="Zkladntextodsazen2"/>
        <w:pBdr>
          <w:top w:val="single" w:sz="4" w:space="1" w:color="auto"/>
          <w:left w:val="single" w:sz="4" w:space="4" w:color="auto"/>
          <w:bottom w:val="single" w:sz="4" w:space="1" w:color="auto"/>
          <w:right w:val="single" w:sz="4" w:space="4" w:color="auto"/>
        </w:pBdr>
        <w:shd w:val="clear" w:color="auto" w:fill="DBE5F1" w:themeFill="accent1" w:themeFillTint="33"/>
        <w:spacing w:after="0" w:line="276" w:lineRule="auto"/>
        <w:ind w:left="0"/>
        <w:jc w:val="center"/>
        <w:rPr>
          <w:rFonts w:ascii="Calibri" w:hAnsi="Calibri" w:cs="Calibri"/>
          <w:b/>
          <w:snapToGrid w:val="0"/>
          <w:sz w:val="36"/>
          <w:szCs w:val="36"/>
          <w:lang w:eastAsia="en-US"/>
        </w:rPr>
      </w:pPr>
      <w:r w:rsidRPr="00E62ADB">
        <w:rPr>
          <w:rFonts w:ascii="Calibri" w:hAnsi="Calibri" w:cs="Calibri"/>
          <w:b/>
          <w:snapToGrid w:val="0"/>
          <w:sz w:val="36"/>
          <w:szCs w:val="36"/>
          <w:lang w:eastAsia="en-US"/>
        </w:rPr>
        <w:t>Zadávací dokumentace</w:t>
      </w:r>
    </w:p>
    <w:p w:rsidR="00295D8D" w:rsidRPr="00295D8D" w:rsidRDefault="00295D8D" w:rsidP="00295D8D">
      <w:pPr>
        <w:pStyle w:val="Zkladntextodsazen2"/>
        <w:spacing w:after="0" w:line="276" w:lineRule="auto"/>
        <w:ind w:left="0"/>
        <w:jc w:val="center"/>
        <w:rPr>
          <w:rFonts w:ascii="Calibri" w:hAnsi="Calibri" w:cs="Calibri"/>
          <w:b/>
          <w:snapToGrid w:val="0"/>
          <w:sz w:val="20"/>
          <w:szCs w:val="20"/>
          <w:lang w:eastAsia="en-US"/>
        </w:rPr>
      </w:pPr>
    </w:p>
    <w:p w:rsidR="00AC0A80" w:rsidRDefault="003B1432" w:rsidP="00295D8D">
      <w:pPr>
        <w:pStyle w:val="Nadpis1"/>
        <w:spacing w:before="0"/>
        <w:rPr>
          <w:snapToGrid w:val="0"/>
        </w:rPr>
      </w:pPr>
      <w:bookmarkStart w:id="11" w:name="_Toc478454006"/>
      <w:bookmarkStart w:id="12" w:name="_Toc486403965"/>
      <w:bookmarkStart w:id="13" w:name="_Toc45017775"/>
      <w:r>
        <w:rPr>
          <w:snapToGrid w:val="0"/>
        </w:rPr>
        <w:t xml:space="preserve">1. </w:t>
      </w:r>
      <w:r w:rsidR="00AC0A80">
        <w:rPr>
          <w:snapToGrid w:val="0"/>
        </w:rPr>
        <w:t>Předmět veřejné zakázky, druh zadávacího řízení</w:t>
      </w:r>
      <w:bookmarkEnd w:id="11"/>
      <w:bookmarkEnd w:id="12"/>
      <w:bookmarkEnd w:id="13"/>
    </w:p>
    <w:p w:rsidR="000F3DC7" w:rsidRDefault="00E728D1" w:rsidP="00D12272">
      <w:pPr>
        <w:rPr>
          <w:rFonts w:cs="Calibri"/>
          <w:sz w:val="22"/>
        </w:rPr>
      </w:pPr>
      <w:r w:rsidRPr="00E728D1">
        <w:rPr>
          <w:rFonts w:cs="Calibri"/>
          <w:sz w:val="22"/>
        </w:rPr>
        <w:t xml:space="preserve">Veřejná zakázka na </w:t>
      </w:r>
      <w:r w:rsidR="00257456">
        <w:rPr>
          <w:rFonts w:cs="Calibri"/>
          <w:sz w:val="22"/>
        </w:rPr>
        <w:t>dodávky</w:t>
      </w:r>
      <w:r w:rsidRPr="00E728D1">
        <w:rPr>
          <w:rFonts w:cs="Calibri"/>
          <w:sz w:val="22"/>
        </w:rPr>
        <w:t xml:space="preserve"> je vzhledem k předpokládané hodnotě </w:t>
      </w:r>
      <w:r>
        <w:rPr>
          <w:rFonts w:cs="Calibri"/>
          <w:sz w:val="22"/>
        </w:rPr>
        <w:t xml:space="preserve">všech </w:t>
      </w:r>
      <w:r w:rsidR="003A72F9" w:rsidRPr="003A72F9">
        <w:rPr>
          <w:rFonts w:cs="Calibri"/>
          <w:sz w:val="22"/>
        </w:rPr>
        <w:t>plnění, která tvoří jeden funkční celek a jsou zadávána v časové souvislosti</w:t>
      </w:r>
      <w:r w:rsidR="003A72F9">
        <w:rPr>
          <w:rFonts w:cs="Calibri"/>
          <w:sz w:val="22"/>
        </w:rPr>
        <w:t>,</w:t>
      </w:r>
      <w:r>
        <w:rPr>
          <w:rFonts w:cs="Calibri"/>
          <w:sz w:val="22"/>
        </w:rPr>
        <w:t xml:space="preserve"> </w:t>
      </w:r>
      <w:r w:rsidRPr="00E728D1">
        <w:rPr>
          <w:rFonts w:cs="Calibri"/>
          <w:sz w:val="22"/>
        </w:rPr>
        <w:t>zadávána formou zjednodušeného podlimitního řízení dle § 53 zákona.</w:t>
      </w:r>
    </w:p>
    <w:p w:rsidR="000C2D9F" w:rsidRDefault="000C2D9F" w:rsidP="00D12272">
      <w:pPr>
        <w:rPr>
          <w:rFonts w:cs="Calibri"/>
          <w:sz w:val="22"/>
        </w:rPr>
      </w:pPr>
      <w:r w:rsidRPr="000C2D9F">
        <w:rPr>
          <w:rFonts w:cs="Calibri"/>
          <w:sz w:val="22"/>
        </w:rPr>
        <w:t>Veřejná zakázka není rozdělena na části</w:t>
      </w:r>
    </w:p>
    <w:p w:rsidR="003A72F9" w:rsidRDefault="000C2D9F" w:rsidP="003A72F9">
      <w:pPr>
        <w:spacing w:line="240" w:lineRule="auto"/>
        <w:rPr>
          <w:sz w:val="22"/>
        </w:rPr>
      </w:pPr>
      <w:r w:rsidRPr="000C2D9F">
        <w:rPr>
          <w:sz w:val="22"/>
        </w:rPr>
        <w:lastRenderedPageBreak/>
        <w:t xml:space="preserve">Předmětem plnění veřejné zakázky je dodávka </w:t>
      </w:r>
      <w:r w:rsidR="00257456" w:rsidRPr="00257456">
        <w:rPr>
          <w:sz w:val="22"/>
        </w:rPr>
        <w:t xml:space="preserve">nových, originálních, dosud nepoužívaných 47 ks </w:t>
      </w:r>
      <w:r w:rsidR="00DE212F">
        <w:rPr>
          <w:sz w:val="22"/>
        </w:rPr>
        <w:t>tiskových</w:t>
      </w:r>
      <w:r w:rsidR="00DE212F" w:rsidRPr="00257456">
        <w:rPr>
          <w:sz w:val="22"/>
        </w:rPr>
        <w:t xml:space="preserve"> </w:t>
      </w:r>
      <w:r w:rsidR="00257456" w:rsidRPr="00257456">
        <w:rPr>
          <w:sz w:val="22"/>
        </w:rPr>
        <w:t xml:space="preserve">zařízení s </w:t>
      </w:r>
      <w:r w:rsidR="00257456" w:rsidRPr="00DF598D">
        <w:rPr>
          <w:sz w:val="22"/>
        </w:rPr>
        <w:t xml:space="preserve">různým </w:t>
      </w:r>
      <w:r w:rsidR="00DE212F" w:rsidRPr="00DF598D">
        <w:rPr>
          <w:sz w:val="22"/>
        </w:rPr>
        <w:t>příslušenstvím</w:t>
      </w:r>
      <w:r w:rsidR="00257456" w:rsidRPr="00DF598D">
        <w:rPr>
          <w:sz w:val="22"/>
        </w:rPr>
        <w:t>, kter</w:t>
      </w:r>
      <w:r w:rsidR="00DE212F" w:rsidRPr="00DF598D">
        <w:rPr>
          <w:sz w:val="22"/>
        </w:rPr>
        <w:t>é</w:t>
      </w:r>
      <w:r w:rsidR="00257456" w:rsidRPr="00DF598D">
        <w:rPr>
          <w:sz w:val="22"/>
        </w:rPr>
        <w:t xml:space="preserve"> splní minimální technické parametry uvedené v příloze č. </w:t>
      </w:r>
      <w:r w:rsidR="00AD60D2" w:rsidRPr="00DF598D">
        <w:rPr>
          <w:sz w:val="22"/>
        </w:rPr>
        <w:t>8</w:t>
      </w:r>
      <w:r w:rsidR="00257456" w:rsidRPr="00DF598D">
        <w:rPr>
          <w:sz w:val="22"/>
        </w:rPr>
        <w:t xml:space="preserve"> této zadávací dokumentace</w:t>
      </w:r>
      <w:r w:rsidR="00DF598D" w:rsidRPr="00DF598D">
        <w:rPr>
          <w:sz w:val="22"/>
        </w:rPr>
        <w:t xml:space="preserve"> (dále také jen „zboží“)</w:t>
      </w:r>
      <w:r w:rsidR="00257456" w:rsidRPr="00DF598D">
        <w:rPr>
          <w:sz w:val="22"/>
        </w:rPr>
        <w:t>. Předmětem</w:t>
      </w:r>
      <w:r w:rsidR="00257456" w:rsidRPr="00257456">
        <w:rPr>
          <w:sz w:val="22"/>
        </w:rPr>
        <w:t xml:space="preserve"> plnění je i dodávka tohoto zboží do </w:t>
      </w:r>
      <w:r w:rsidR="00257456">
        <w:rPr>
          <w:sz w:val="22"/>
        </w:rPr>
        <w:t>místa plnění</w:t>
      </w:r>
      <w:r w:rsidR="00257456" w:rsidRPr="00257456">
        <w:rPr>
          <w:sz w:val="22"/>
        </w:rPr>
        <w:t xml:space="preserve">, jeho umístění, instalace a zprovoznění v místě určeném zadavatelem. </w:t>
      </w:r>
    </w:p>
    <w:p w:rsidR="00257456" w:rsidRDefault="00257456" w:rsidP="003A72F9">
      <w:pPr>
        <w:spacing w:line="240" w:lineRule="auto"/>
        <w:rPr>
          <w:sz w:val="22"/>
        </w:rPr>
      </w:pPr>
      <w:r w:rsidRPr="00257456">
        <w:rPr>
          <w:sz w:val="22"/>
        </w:rPr>
        <w:t xml:space="preserve">Předmětem plnění je dále také poskytování servisních služeb k dodanému zboží ve stanoveném rozsahu v četnosti dle doporučení výrobce zboží, a to po dobu </w:t>
      </w:r>
      <w:r w:rsidR="004E0877">
        <w:rPr>
          <w:sz w:val="22"/>
        </w:rPr>
        <w:t>60 měsíců</w:t>
      </w:r>
      <w:r>
        <w:rPr>
          <w:sz w:val="22"/>
        </w:rPr>
        <w:t xml:space="preserve"> od účinnosti smlouvy s vybraným dodavatelem.</w:t>
      </w:r>
    </w:p>
    <w:p w:rsidR="003A72F9" w:rsidRPr="00DC5D84" w:rsidRDefault="000C2D9F" w:rsidP="003A72F9">
      <w:pPr>
        <w:spacing w:line="240" w:lineRule="auto"/>
        <w:rPr>
          <w:rFonts w:cs="Calibri"/>
        </w:rPr>
      </w:pPr>
      <w:r w:rsidRPr="000C2D9F">
        <w:rPr>
          <w:rFonts w:cs="Calibri"/>
          <w:b/>
          <w:sz w:val="22"/>
        </w:rPr>
        <w:t>Podrobné vymezení předmětu veřejné zakázky, včetně technických podmínek v podrobnostech nezbytných pro zpracování nabídky, je uvedeno v přílohách této zadávací dokumentace, zejména v</w:t>
      </w:r>
      <w:r w:rsidR="00AD60D2">
        <w:rPr>
          <w:rFonts w:cs="Calibri"/>
          <w:b/>
          <w:sz w:val="22"/>
        </w:rPr>
        <w:t> příloze č. 8 – Technická specifikace</w:t>
      </w:r>
      <w:r w:rsidR="00DF598D">
        <w:rPr>
          <w:rFonts w:cs="Calibri"/>
          <w:b/>
          <w:sz w:val="22"/>
        </w:rPr>
        <w:t xml:space="preserve">, příloze č. 9 – </w:t>
      </w:r>
      <w:r w:rsidR="00DF598D" w:rsidRPr="00DF598D">
        <w:rPr>
          <w:rFonts w:cs="Calibri"/>
          <w:b/>
          <w:sz w:val="22"/>
        </w:rPr>
        <w:t>Počet dodaných zařízení, SW a předpokládaný rozsah tisku</w:t>
      </w:r>
      <w:r w:rsidR="00DF598D">
        <w:rPr>
          <w:rFonts w:cs="Calibri"/>
          <w:b/>
          <w:sz w:val="22"/>
        </w:rPr>
        <w:t xml:space="preserve"> </w:t>
      </w:r>
      <w:r w:rsidR="00AD60D2">
        <w:rPr>
          <w:rFonts w:cs="Calibri"/>
          <w:b/>
          <w:sz w:val="22"/>
        </w:rPr>
        <w:t>a z</w:t>
      </w:r>
      <w:r w:rsidRPr="000C2D9F">
        <w:rPr>
          <w:rFonts w:cs="Calibri"/>
          <w:b/>
          <w:sz w:val="22"/>
        </w:rPr>
        <w:t xml:space="preserve">ávazném vzoru </w:t>
      </w:r>
      <w:r w:rsidR="00257456">
        <w:rPr>
          <w:rFonts w:cs="Calibri"/>
          <w:b/>
          <w:sz w:val="22"/>
        </w:rPr>
        <w:t>smlouvy</w:t>
      </w:r>
      <w:r w:rsidR="00DF598D">
        <w:rPr>
          <w:rFonts w:cs="Calibri"/>
          <w:b/>
          <w:sz w:val="22"/>
        </w:rPr>
        <w:t xml:space="preserve"> – </w:t>
      </w:r>
      <w:r w:rsidR="00257456">
        <w:rPr>
          <w:rFonts w:cs="Calibri"/>
          <w:b/>
          <w:sz w:val="22"/>
        </w:rPr>
        <w:t>příloha č. 3</w:t>
      </w:r>
      <w:r w:rsidR="00DF598D">
        <w:rPr>
          <w:rFonts w:cs="Calibri"/>
          <w:b/>
          <w:sz w:val="22"/>
        </w:rPr>
        <w:t xml:space="preserve"> – </w:t>
      </w:r>
      <w:r w:rsidR="00DF598D" w:rsidRPr="00DF598D">
        <w:rPr>
          <w:rFonts w:cs="Calibri"/>
          <w:b/>
          <w:sz w:val="22"/>
        </w:rPr>
        <w:t>Návrh Smlouvy o dílo</w:t>
      </w:r>
      <w:r w:rsidR="003A72F9" w:rsidRPr="00DC5D84">
        <w:rPr>
          <w:b/>
          <w:sz w:val="22"/>
        </w:rPr>
        <w:t>.</w:t>
      </w:r>
    </w:p>
    <w:p w:rsidR="003A72F9" w:rsidRPr="00DC5D84" w:rsidRDefault="003A72F9" w:rsidP="003A72F9">
      <w:pPr>
        <w:rPr>
          <w:sz w:val="22"/>
        </w:rPr>
      </w:pPr>
      <w:r w:rsidRPr="00DC5D84">
        <w:rPr>
          <w:sz w:val="22"/>
        </w:rPr>
        <w:t>Pokud jsou v zadávací dokumentaci (včetně jejich příloh) v rámci stanovení podmínek vlastností předmětu veřejné zakázky uvedeny jakékoli odkazy na konkrétní názvy či technická řešení, na určité dodavatele nebo výrobky, na obchodní názvy firmy, specifická označení výrobků, materiálů, technologických postupů či celků a dodávek, které platí pro určitého podnikatele, společnost nebo jeho organizační složku, patenty na vynálezy, užitné vzory, průmyslové vzory, ochranné známky nebo označení původu, vlivem toho, že zadavatel nebyl jinak schopen popsat onu vymezenou část předmětu veřejné zakázky s použitím daných specifikací tak, aby byly dostatečně přesné a srozumitelné všem dodavatelům, jedná se vždy o doporučená řešení a pouze o vymezení očekávaných standardů použitých výrobků a materiálů.</w:t>
      </w:r>
    </w:p>
    <w:p w:rsidR="003A72F9" w:rsidRDefault="003A72F9" w:rsidP="003A72F9">
      <w:pPr>
        <w:rPr>
          <w:sz w:val="22"/>
        </w:rPr>
      </w:pPr>
      <w:r w:rsidRPr="00DC5D84">
        <w:rPr>
          <w:sz w:val="22"/>
        </w:rPr>
        <w:t>Zadavatel jednoznačně deklaruje, že umožní pro plnění veřejné zakázky nabídku i jiných, rovnocenných řešení a technických řešení dle § 89 odst. 6 zákona, pokud je dodavatel nabídne a pokud splní požadavky zadavatele na jejich požadovanou kvalitu.</w:t>
      </w:r>
    </w:p>
    <w:p w:rsidR="000E2AAE" w:rsidRPr="00295D8D" w:rsidRDefault="000E2AAE" w:rsidP="000E2AAE">
      <w:pPr>
        <w:spacing w:after="0"/>
        <w:rPr>
          <w:sz w:val="16"/>
          <w:szCs w:val="16"/>
        </w:rPr>
      </w:pPr>
    </w:p>
    <w:p w:rsidR="00AC0A80" w:rsidRDefault="00AC0A80" w:rsidP="00F84AC6">
      <w:pPr>
        <w:pStyle w:val="Nadpis1"/>
        <w:spacing w:before="0"/>
      </w:pPr>
      <w:bookmarkStart w:id="14" w:name="_Toc486403966"/>
      <w:bookmarkStart w:id="15" w:name="_Toc45017776"/>
      <w:r>
        <w:t>2. Předpokládaná hodnota veřejné zakázky</w:t>
      </w:r>
      <w:bookmarkEnd w:id="14"/>
      <w:r w:rsidR="00257456">
        <w:t xml:space="preserve">, </w:t>
      </w:r>
      <w:r w:rsidR="00257456" w:rsidRPr="00257456">
        <w:t>klasifikace předmětu veřejné zakázky</w:t>
      </w:r>
      <w:bookmarkEnd w:id="15"/>
    </w:p>
    <w:p w:rsidR="004F1952" w:rsidRDefault="003A72F9" w:rsidP="004F1952">
      <w:pPr>
        <w:rPr>
          <w:b/>
          <w:color w:val="000000"/>
          <w:sz w:val="22"/>
        </w:rPr>
      </w:pPr>
      <w:r w:rsidRPr="003A72F9">
        <w:rPr>
          <w:b/>
          <w:sz w:val="22"/>
        </w:rPr>
        <w:t>Celková předpokládaná hodnota</w:t>
      </w:r>
      <w:r>
        <w:rPr>
          <w:b/>
          <w:sz w:val="22"/>
        </w:rPr>
        <w:t xml:space="preserve"> veřejné</w:t>
      </w:r>
      <w:r w:rsidRPr="003A72F9">
        <w:rPr>
          <w:b/>
          <w:sz w:val="22"/>
        </w:rPr>
        <w:t xml:space="preserve"> zakázky činí </w:t>
      </w:r>
      <w:r w:rsidR="009B6329">
        <w:rPr>
          <w:b/>
          <w:sz w:val="22"/>
        </w:rPr>
        <w:t>3</w:t>
      </w:r>
      <w:r>
        <w:rPr>
          <w:b/>
          <w:sz w:val="22"/>
        </w:rPr>
        <w:t>.</w:t>
      </w:r>
      <w:r w:rsidR="001B0343">
        <w:rPr>
          <w:b/>
          <w:sz w:val="22"/>
        </w:rPr>
        <w:t>1</w:t>
      </w:r>
      <w:r>
        <w:rPr>
          <w:b/>
          <w:sz w:val="22"/>
        </w:rPr>
        <w:t>00</w:t>
      </w:r>
      <w:r w:rsidRPr="003A72F9">
        <w:rPr>
          <w:b/>
          <w:sz w:val="22"/>
        </w:rPr>
        <w:t>.000,00 Kč bez DPH</w:t>
      </w:r>
      <w:r w:rsidR="009B6329">
        <w:rPr>
          <w:b/>
          <w:color w:val="000000"/>
          <w:sz w:val="22"/>
        </w:rPr>
        <w:t>, přičemž:</w:t>
      </w:r>
    </w:p>
    <w:p w:rsidR="009B6329" w:rsidRPr="003F3062" w:rsidRDefault="003F3062" w:rsidP="004F1952">
      <w:pPr>
        <w:rPr>
          <w:color w:val="000000"/>
          <w:sz w:val="22"/>
        </w:rPr>
      </w:pPr>
      <w:r>
        <w:rPr>
          <w:color w:val="000000"/>
          <w:sz w:val="22"/>
        </w:rPr>
        <w:t>P</w:t>
      </w:r>
      <w:r w:rsidR="009B6329" w:rsidRPr="003F3062">
        <w:rPr>
          <w:color w:val="000000"/>
          <w:sz w:val="22"/>
        </w:rPr>
        <w:t xml:space="preserve">ředpokládaná hodnota 47 ks dodávaných tiskových zařízení činí: </w:t>
      </w:r>
      <w:r w:rsidR="00B257A9" w:rsidRPr="003F3062">
        <w:rPr>
          <w:color w:val="000000"/>
          <w:sz w:val="22"/>
        </w:rPr>
        <w:t>1</w:t>
      </w:r>
      <w:r w:rsidR="009B6329" w:rsidRPr="003F3062">
        <w:rPr>
          <w:color w:val="000000"/>
          <w:sz w:val="22"/>
        </w:rPr>
        <w:t>.</w:t>
      </w:r>
      <w:r w:rsidR="001B0343" w:rsidRPr="003F3062">
        <w:rPr>
          <w:color w:val="000000"/>
          <w:sz w:val="22"/>
        </w:rPr>
        <w:t>5</w:t>
      </w:r>
      <w:r w:rsidR="009B6329" w:rsidRPr="003F3062">
        <w:rPr>
          <w:color w:val="000000"/>
          <w:sz w:val="22"/>
        </w:rPr>
        <w:t>00.000,- Kč bez DPH;</w:t>
      </w:r>
    </w:p>
    <w:p w:rsidR="009B6329" w:rsidRPr="003F3062" w:rsidRDefault="003F3062" w:rsidP="004F1952">
      <w:pPr>
        <w:rPr>
          <w:color w:val="000000"/>
          <w:sz w:val="22"/>
        </w:rPr>
      </w:pPr>
      <w:r>
        <w:rPr>
          <w:color w:val="000000"/>
          <w:sz w:val="22"/>
        </w:rPr>
        <w:t>P</w:t>
      </w:r>
      <w:r w:rsidR="009B6329" w:rsidRPr="003F3062">
        <w:rPr>
          <w:color w:val="000000"/>
          <w:sz w:val="22"/>
        </w:rPr>
        <w:t xml:space="preserve">ředpokládaná hodnota </w:t>
      </w:r>
      <w:r w:rsidR="007F374E" w:rsidRPr="003F3062">
        <w:rPr>
          <w:color w:val="000000"/>
          <w:sz w:val="22"/>
        </w:rPr>
        <w:t>SW na řízení tisku</w:t>
      </w:r>
      <w:r w:rsidR="009B6329" w:rsidRPr="003F3062">
        <w:rPr>
          <w:color w:val="000000"/>
          <w:sz w:val="22"/>
        </w:rPr>
        <w:t xml:space="preserve">: </w:t>
      </w:r>
      <w:r w:rsidR="001B0343" w:rsidRPr="003F3062">
        <w:rPr>
          <w:color w:val="000000"/>
          <w:sz w:val="22"/>
        </w:rPr>
        <w:t>2</w:t>
      </w:r>
      <w:r w:rsidR="009B6329" w:rsidRPr="003F3062">
        <w:rPr>
          <w:color w:val="000000"/>
          <w:sz w:val="22"/>
        </w:rPr>
        <w:t>00.000,- Kč bez DPH</w:t>
      </w:r>
      <w:r w:rsidR="007F374E" w:rsidRPr="003F3062">
        <w:rPr>
          <w:color w:val="000000"/>
          <w:sz w:val="22"/>
        </w:rPr>
        <w:t>;</w:t>
      </w:r>
    </w:p>
    <w:p w:rsidR="007F374E" w:rsidRPr="003F3062" w:rsidRDefault="003F3062" w:rsidP="004F1952">
      <w:pPr>
        <w:rPr>
          <w:color w:val="000000"/>
          <w:sz w:val="22"/>
        </w:rPr>
      </w:pPr>
      <w:r>
        <w:rPr>
          <w:color w:val="000000"/>
          <w:sz w:val="22"/>
        </w:rPr>
        <w:t>P</w:t>
      </w:r>
      <w:r w:rsidR="007F374E" w:rsidRPr="003F3062">
        <w:rPr>
          <w:color w:val="000000"/>
          <w:sz w:val="22"/>
        </w:rPr>
        <w:t xml:space="preserve">ředpokládaná hodnota za 60 měsíců servisu tiskových zařízení: </w:t>
      </w:r>
      <w:r w:rsidR="00B257A9" w:rsidRPr="003F3062">
        <w:rPr>
          <w:color w:val="000000"/>
          <w:sz w:val="22"/>
        </w:rPr>
        <w:t>1</w:t>
      </w:r>
      <w:r>
        <w:rPr>
          <w:color w:val="000000"/>
          <w:sz w:val="22"/>
        </w:rPr>
        <w:t>.400.000,- Kč bez DPH.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41"/>
      </w:tblGrid>
      <w:tr w:rsidR="00257456" w:rsidRPr="00C36230" w:rsidTr="00AD60D2">
        <w:tc>
          <w:tcPr>
            <w:tcW w:w="6771" w:type="dxa"/>
            <w:shd w:val="clear" w:color="auto" w:fill="auto"/>
          </w:tcPr>
          <w:p w:rsidR="00257456" w:rsidRPr="00C36230" w:rsidRDefault="00257456" w:rsidP="00AD60D2">
            <w:pPr>
              <w:spacing w:after="0"/>
              <w:jc w:val="center"/>
              <w:rPr>
                <w:b/>
                <w:lang w:eastAsia="x-none"/>
              </w:rPr>
            </w:pPr>
            <w:r w:rsidRPr="00C36230">
              <w:rPr>
                <w:b/>
                <w:lang w:eastAsia="x-none"/>
              </w:rPr>
              <w:t>Název</w:t>
            </w:r>
          </w:p>
        </w:tc>
        <w:tc>
          <w:tcPr>
            <w:tcW w:w="2441" w:type="dxa"/>
            <w:shd w:val="clear" w:color="auto" w:fill="auto"/>
          </w:tcPr>
          <w:p w:rsidR="00257456" w:rsidRPr="00C36230" w:rsidRDefault="00257456" w:rsidP="00AD60D2">
            <w:pPr>
              <w:spacing w:after="0"/>
              <w:jc w:val="center"/>
              <w:rPr>
                <w:b/>
                <w:lang w:eastAsia="x-none"/>
              </w:rPr>
            </w:pPr>
            <w:r w:rsidRPr="00C36230">
              <w:rPr>
                <w:b/>
                <w:lang w:eastAsia="x-none"/>
              </w:rPr>
              <w:t>CPV kód</w:t>
            </w:r>
          </w:p>
        </w:tc>
      </w:tr>
      <w:tr w:rsidR="00257456" w:rsidRPr="00C36230" w:rsidTr="00AD60D2">
        <w:tc>
          <w:tcPr>
            <w:tcW w:w="6771" w:type="dxa"/>
            <w:shd w:val="clear" w:color="auto" w:fill="auto"/>
            <w:vAlign w:val="center"/>
          </w:tcPr>
          <w:p w:rsidR="00257456" w:rsidRPr="00963B8F" w:rsidDel="009F4E84" w:rsidRDefault="00257456" w:rsidP="00AD60D2">
            <w:pPr>
              <w:spacing w:after="0" w:line="280" w:lineRule="atLeast"/>
              <w:jc w:val="left"/>
              <w:rPr>
                <w:rFonts w:cs="Arial"/>
                <w:bCs/>
                <w:sz w:val="22"/>
              </w:rPr>
            </w:pPr>
            <w:r w:rsidRPr="00963B8F">
              <w:rPr>
                <w:rFonts w:cs="Arial"/>
                <w:sz w:val="22"/>
              </w:rPr>
              <w:t>Tiskárny a kresliče</w:t>
            </w:r>
          </w:p>
        </w:tc>
        <w:tc>
          <w:tcPr>
            <w:tcW w:w="2441" w:type="dxa"/>
            <w:shd w:val="clear" w:color="auto" w:fill="auto"/>
            <w:vAlign w:val="center"/>
          </w:tcPr>
          <w:p w:rsidR="00257456" w:rsidRPr="00963B8F" w:rsidDel="007B4083" w:rsidRDefault="00257456" w:rsidP="00AD60D2">
            <w:pPr>
              <w:spacing w:after="0" w:line="280" w:lineRule="atLeast"/>
              <w:jc w:val="center"/>
              <w:rPr>
                <w:rFonts w:cs="Arial"/>
                <w:bCs/>
                <w:sz w:val="22"/>
              </w:rPr>
            </w:pPr>
            <w:r w:rsidRPr="00963B8F">
              <w:rPr>
                <w:rFonts w:cs="Arial"/>
                <w:bCs/>
                <w:sz w:val="22"/>
              </w:rPr>
              <w:t>30232100-5</w:t>
            </w:r>
          </w:p>
        </w:tc>
      </w:tr>
      <w:tr w:rsidR="00257456" w:rsidRPr="00C36230" w:rsidTr="00AD60D2">
        <w:tc>
          <w:tcPr>
            <w:tcW w:w="6771" w:type="dxa"/>
            <w:shd w:val="clear" w:color="auto" w:fill="auto"/>
            <w:vAlign w:val="center"/>
          </w:tcPr>
          <w:p w:rsidR="00257456" w:rsidRPr="00963B8F" w:rsidRDefault="00257456" w:rsidP="00AD60D2">
            <w:pPr>
              <w:spacing w:after="0" w:line="280" w:lineRule="atLeast"/>
              <w:jc w:val="left"/>
              <w:rPr>
                <w:rFonts w:cs="Arial"/>
                <w:bCs/>
                <w:sz w:val="22"/>
              </w:rPr>
            </w:pPr>
            <w:r w:rsidRPr="00963B8F">
              <w:rPr>
                <w:rFonts w:cs="Arial"/>
                <w:sz w:val="22"/>
              </w:rPr>
              <w:t>Laserové tiskárny</w:t>
            </w:r>
          </w:p>
        </w:tc>
        <w:tc>
          <w:tcPr>
            <w:tcW w:w="2441" w:type="dxa"/>
            <w:shd w:val="clear" w:color="auto" w:fill="auto"/>
            <w:vAlign w:val="center"/>
          </w:tcPr>
          <w:p w:rsidR="00257456" w:rsidRPr="00963B8F" w:rsidRDefault="00257456" w:rsidP="00AD60D2">
            <w:pPr>
              <w:spacing w:after="0" w:line="280" w:lineRule="atLeast"/>
              <w:jc w:val="center"/>
              <w:rPr>
                <w:rFonts w:cs="Arial"/>
                <w:bCs/>
                <w:sz w:val="22"/>
              </w:rPr>
            </w:pPr>
            <w:r w:rsidRPr="00963B8F">
              <w:rPr>
                <w:rFonts w:cs="Arial"/>
                <w:bCs/>
                <w:sz w:val="22"/>
              </w:rPr>
              <w:t>30232110-8</w:t>
            </w:r>
          </w:p>
        </w:tc>
      </w:tr>
      <w:tr w:rsidR="00257456" w:rsidRPr="00C36230" w:rsidTr="00AD60D2">
        <w:tc>
          <w:tcPr>
            <w:tcW w:w="6771" w:type="dxa"/>
            <w:shd w:val="clear" w:color="auto" w:fill="auto"/>
            <w:vAlign w:val="center"/>
          </w:tcPr>
          <w:p w:rsidR="00257456" w:rsidRPr="00963B8F" w:rsidRDefault="00257456" w:rsidP="00AD60D2">
            <w:pPr>
              <w:spacing w:after="0" w:line="280" w:lineRule="atLeast"/>
              <w:jc w:val="left"/>
              <w:rPr>
                <w:rFonts w:cs="Arial"/>
                <w:bCs/>
                <w:sz w:val="22"/>
              </w:rPr>
            </w:pPr>
            <w:r>
              <w:rPr>
                <w:rFonts w:cs="Arial"/>
                <w:bCs/>
                <w:sz w:val="22"/>
              </w:rPr>
              <w:t>Barevné grafické tiskárny</w:t>
            </w:r>
          </w:p>
        </w:tc>
        <w:tc>
          <w:tcPr>
            <w:tcW w:w="2441" w:type="dxa"/>
            <w:shd w:val="clear" w:color="auto" w:fill="auto"/>
            <w:vAlign w:val="center"/>
          </w:tcPr>
          <w:p w:rsidR="00257456" w:rsidRPr="00963B8F" w:rsidRDefault="00257456" w:rsidP="00AD60D2">
            <w:pPr>
              <w:spacing w:after="0" w:line="280" w:lineRule="atLeast"/>
              <w:jc w:val="center"/>
              <w:rPr>
                <w:rFonts w:cs="Arial"/>
                <w:bCs/>
                <w:sz w:val="22"/>
              </w:rPr>
            </w:pPr>
            <w:r>
              <w:rPr>
                <w:rFonts w:cs="Arial"/>
                <w:bCs/>
                <w:sz w:val="22"/>
              </w:rPr>
              <w:t>30232130-4</w:t>
            </w:r>
          </w:p>
        </w:tc>
      </w:tr>
      <w:tr w:rsidR="00257456" w:rsidRPr="00C36230" w:rsidTr="00AD60D2">
        <w:tc>
          <w:tcPr>
            <w:tcW w:w="6771" w:type="dxa"/>
            <w:shd w:val="clear" w:color="auto" w:fill="auto"/>
            <w:vAlign w:val="center"/>
          </w:tcPr>
          <w:p w:rsidR="00257456" w:rsidRPr="00963B8F" w:rsidRDefault="00257456" w:rsidP="00AD60D2">
            <w:pPr>
              <w:spacing w:after="0" w:line="280" w:lineRule="atLeast"/>
              <w:jc w:val="left"/>
              <w:rPr>
                <w:rFonts w:cs="Arial"/>
                <w:sz w:val="22"/>
              </w:rPr>
            </w:pPr>
            <w:r>
              <w:rPr>
                <w:rFonts w:cs="Arial"/>
                <w:sz w:val="22"/>
              </w:rPr>
              <w:t>Zásobníky tonerů</w:t>
            </w:r>
          </w:p>
        </w:tc>
        <w:tc>
          <w:tcPr>
            <w:tcW w:w="2441" w:type="dxa"/>
            <w:shd w:val="clear" w:color="auto" w:fill="auto"/>
            <w:vAlign w:val="center"/>
          </w:tcPr>
          <w:p w:rsidR="00257456" w:rsidRPr="00963B8F" w:rsidRDefault="00257456" w:rsidP="00AD60D2">
            <w:pPr>
              <w:spacing w:after="0" w:line="280" w:lineRule="atLeast"/>
              <w:jc w:val="center"/>
              <w:rPr>
                <w:rFonts w:cs="Arial"/>
                <w:bCs/>
                <w:sz w:val="22"/>
              </w:rPr>
            </w:pPr>
            <w:r>
              <w:rPr>
                <w:rFonts w:cs="Arial"/>
                <w:bCs/>
                <w:sz w:val="22"/>
              </w:rPr>
              <w:t>30125100-2</w:t>
            </w:r>
          </w:p>
        </w:tc>
      </w:tr>
      <w:tr w:rsidR="00257456" w:rsidRPr="00C36230" w:rsidTr="00AD60D2">
        <w:tc>
          <w:tcPr>
            <w:tcW w:w="6771" w:type="dxa"/>
            <w:shd w:val="clear" w:color="auto" w:fill="auto"/>
            <w:vAlign w:val="center"/>
          </w:tcPr>
          <w:p w:rsidR="00257456" w:rsidRPr="00963B8F" w:rsidRDefault="00257456" w:rsidP="00AD60D2">
            <w:pPr>
              <w:spacing w:after="0" w:line="280" w:lineRule="atLeast"/>
              <w:jc w:val="left"/>
              <w:rPr>
                <w:rFonts w:cs="Arial"/>
                <w:sz w:val="22"/>
              </w:rPr>
            </w:pPr>
            <w:r w:rsidRPr="00963B8F">
              <w:rPr>
                <w:rFonts w:cs="Arial"/>
                <w:sz w:val="22"/>
              </w:rPr>
              <w:t>Části a příslušenství kancelářských strojů</w:t>
            </w:r>
          </w:p>
        </w:tc>
        <w:tc>
          <w:tcPr>
            <w:tcW w:w="2441" w:type="dxa"/>
            <w:shd w:val="clear" w:color="auto" w:fill="auto"/>
            <w:vAlign w:val="center"/>
          </w:tcPr>
          <w:p w:rsidR="00257456" w:rsidRPr="00963B8F" w:rsidRDefault="00257456" w:rsidP="00AD60D2">
            <w:pPr>
              <w:spacing w:after="0" w:line="280" w:lineRule="atLeast"/>
              <w:jc w:val="center"/>
              <w:rPr>
                <w:rFonts w:cs="Arial"/>
                <w:bCs/>
                <w:sz w:val="22"/>
              </w:rPr>
            </w:pPr>
            <w:r w:rsidRPr="00963B8F">
              <w:rPr>
                <w:rFonts w:cs="Arial"/>
                <w:bCs/>
                <w:sz w:val="22"/>
              </w:rPr>
              <w:t>30124000-4</w:t>
            </w:r>
          </w:p>
        </w:tc>
      </w:tr>
      <w:tr w:rsidR="00257456" w:rsidRPr="00C36230" w:rsidTr="00AD60D2">
        <w:tc>
          <w:tcPr>
            <w:tcW w:w="6771" w:type="dxa"/>
            <w:shd w:val="clear" w:color="auto" w:fill="auto"/>
            <w:vAlign w:val="center"/>
          </w:tcPr>
          <w:p w:rsidR="00257456" w:rsidRPr="00963B8F" w:rsidRDefault="00257456" w:rsidP="00AD60D2">
            <w:pPr>
              <w:spacing w:after="0" w:line="280" w:lineRule="atLeast"/>
              <w:jc w:val="left"/>
              <w:rPr>
                <w:rFonts w:cs="Arial"/>
                <w:sz w:val="22"/>
              </w:rPr>
            </w:pPr>
            <w:r w:rsidRPr="00963B8F">
              <w:rPr>
                <w:rFonts w:cs="Arial"/>
                <w:sz w:val="22"/>
              </w:rPr>
              <w:t xml:space="preserve">Části a příslušenství </w:t>
            </w:r>
            <w:proofErr w:type="spellStart"/>
            <w:r w:rsidRPr="00963B8F">
              <w:rPr>
                <w:rFonts w:cs="Arial"/>
                <w:sz w:val="22"/>
              </w:rPr>
              <w:t>fotokopírovacích</w:t>
            </w:r>
            <w:proofErr w:type="spellEnd"/>
            <w:r w:rsidRPr="00963B8F">
              <w:rPr>
                <w:rFonts w:cs="Arial"/>
                <w:sz w:val="22"/>
              </w:rPr>
              <w:t xml:space="preserve"> strojů</w:t>
            </w:r>
          </w:p>
        </w:tc>
        <w:tc>
          <w:tcPr>
            <w:tcW w:w="2441" w:type="dxa"/>
            <w:shd w:val="clear" w:color="auto" w:fill="auto"/>
            <w:vAlign w:val="center"/>
          </w:tcPr>
          <w:p w:rsidR="00257456" w:rsidRPr="00963B8F" w:rsidRDefault="00257456" w:rsidP="00AD60D2">
            <w:pPr>
              <w:spacing w:after="0" w:line="280" w:lineRule="atLeast"/>
              <w:jc w:val="center"/>
              <w:rPr>
                <w:rFonts w:cs="Arial"/>
                <w:bCs/>
                <w:sz w:val="22"/>
              </w:rPr>
            </w:pPr>
            <w:r w:rsidRPr="00963B8F">
              <w:rPr>
                <w:rFonts w:cs="Arial"/>
                <w:bCs/>
                <w:sz w:val="22"/>
              </w:rPr>
              <w:t>30125000-1</w:t>
            </w:r>
          </w:p>
        </w:tc>
      </w:tr>
      <w:tr w:rsidR="00257456" w:rsidRPr="00C36230" w:rsidTr="00AD60D2">
        <w:tc>
          <w:tcPr>
            <w:tcW w:w="6771" w:type="dxa"/>
            <w:shd w:val="clear" w:color="auto" w:fill="auto"/>
            <w:vAlign w:val="center"/>
          </w:tcPr>
          <w:p w:rsidR="00257456" w:rsidRPr="003E5D33" w:rsidRDefault="00257456" w:rsidP="00AD60D2">
            <w:pPr>
              <w:spacing w:after="0" w:line="280" w:lineRule="atLeast"/>
              <w:jc w:val="left"/>
              <w:rPr>
                <w:rFonts w:cs="Arial"/>
                <w:sz w:val="22"/>
              </w:rPr>
            </w:pPr>
            <w:r w:rsidRPr="003E5D33">
              <w:rPr>
                <w:rFonts w:cs="Arial"/>
                <w:sz w:val="22"/>
              </w:rPr>
              <w:t>Opravy a údržba periferních zařízení počítačů</w:t>
            </w:r>
          </w:p>
        </w:tc>
        <w:tc>
          <w:tcPr>
            <w:tcW w:w="2441" w:type="dxa"/>
            <w:shd w:val="clear" w:color="auto" w:fill="auto"/>
            <w:vAlign w:val="center"/>
          </w:tcPr>
          <w:p w:rsidR="00257456" w:rsidRPr="003E5D33" w:rsidRDefault="00257456" w:rsidP="00AD60D2">
            <w:pPr>
              <w:spacing w:after="0" w:line="280" w:lineRule="atLeast"/>
              <w:jc w:val="center"/>
              <w:rPr>
                <w:rFonts w:cs="Arial"/>
                <w:bCs/>
                <w:sz w:val="22"/>
              </w:rPr>
            </w:pPr>
            <w:r w:rsidRPr="003E5D33">
              <w:rPr>
                <w:rFonts w:cs="Arial"/>
                <w:bCs/>
                <w:sz w:val="22"/>
              </w:rPr>
              <w:t>50323000-5</w:t>
            </w:r>
          </w:p>
        </w:tc>
      </w:tr>
    </w:tbl>
    <w:p w:rsidR="00257456" w:rsidRPr="00D12272" w:rsidRDefault="00257456" w:rsidP="004F1952">
      <w:pPr>
        <w:rPr>
          <w:b/>
          <w:color w:val="000000"/>
          <w:sz w:val="22"/>
        </w:rPr>
      </w:pPr>
    </w:p>
    <w:p w:rsidR="00257456" w:rsidRDefault="0044295E" w:rsidP="00257456">
      <w:pPr>
        <w:pStyle w:val="Nadpis1"/>
        <w:spacing w:before="0"/>
      </w:pPr>
      <w:bookmarkStart w:id="16" w:name="_Toc521930649"/>
      <w:bookmarkStart w:id="17" w:name="_Toc45017777"/>
      <w:r>
        <w:lastRenderedPageBreak/>
        <w:t xml:space="preserve">3. </w:t>
      </w:r>
      <w:bookmarkStart w:id="18" w:name="_Toc486403969"/>
      <w:bookmarkEnd w:id="16"/>
      <w:r w:rsidR="00257456" w:rsidRPr="00257456">
        <w:t>Vyhrazená veřejná zakázka</w:t>
      </w:r>
      <w:bookmarkEnd w:id="17"/>
    </w:p>
    <w:p w:rsidR="001A3CDC" w:rsidRDefault="008436A6" w:rsidP="00257456">
      <w:pPr>
        <w:rPr>
          <w:b/>
          <w:sz w:val="22"/>
          <w:lang w:eastAsia="cs-CZ"/>
        </w:rPr>
      </w:pPr>
      <w:r>
        <w:rPr>
          <w:sz w:val="22"/>
          <w:lang w:eastAsia="cs-CZ"/>
        </w:rPr>
        <w:t>3.1</w:t>
      </w:r>
      <w:r>
        <w:rPr>
          <w:sz w:val="22"/>
          <w:lang w:eastAsia="cs-CZ"/>
        </w:rPr>
        <w:tab/>
      </w:r>
      <w:r w:rsidR="00257456" w:rsidRPr="001A3CDC">
        <w:rPr>
          <w:b/>
          <w:sz w:val="22"/>
          <w:lang w:eastAsia="cs-CZ"/>
        </w:rPr>
        <w:t>Veřejná zakázka je dle § 38 zákona vyhrazena dodavatelům zaměstnávajícím na chráněných pracovních místech více než 50 % osob se zdravotním postižením z celkového počtu svých zaměstnanců. Plnění této veřejné zakázky musí po celou dobu splňovat parametry tzv. „náhradního plnění“ v souladu s § 81 odst. 2 písm. b) zákona č. 435/2004 Sb., o zaměstnanost</w:t>
      </w:r>
      <w:r w:rsidR="001A3CDC">
        <w:rPr>
          <w:b/>
          <w:sz w:val="22"/>
          <w:lang w:eastAsia="cs-CZ"/>
        </w:rPr>
        <w:t>i, ve znění pozdějších předpisů</w:t>
      </w:r>
    </w:p>
    <w:p w:rsidR="00257456" w:rsidRDefault="00257456" w:rsidP="00257456">
      <w:pPr>
        <w:rPr>
          <w:sz w:val="22"/>
          <w:lang w:eastAsia="cs-CZ"/>
        </w:rPr>
      </w:pPr>
      <w:r w:rsidRPr="001A3CDC">
        <w:rPr>
          <w:b/>
          <w:sz w:val="22"/>
          <w:lang w:eastAsia="cs-CZ"/>
        </w:rPr>
        <w:t>Skutečnost, že dodavatel zaměstnává více než 50 % osob se zdravotním postižením, musí být dodavatelem uvedena v nabídce (</w:t>
      </w:r>
      <w:r w:rsidR="00962C27" w:rsidRPr="001A3CDC">
        <w:rPr>
          <w:b/>
          <w:sz w:val="22"/>
          <w:lang w:eastAsia="cs-CZ"/>
        </w:rPr>
        <w:t>p</w:t>
      </w:r>
      <w:r w:rsidRPr="001A3CDC">
        <w:rPr>
          <w:b/>
          <w:sz w:val="22"/>
          <w:lang w:eastAsia="cs-CZ"/>
        </w:rPr>
        <w:t xml:space="preserve">říloha č. </w:t>
      </w:r>
      <w:r w:rsidR="00962C27" w:rsidRPr="001A3CDC">
        <w:rPr>
          <w:b/>
          <w:sz w:val="22"/>
          <w:lang w:eastAsia="cs-CZ"/>
        </w:rPr>
        <w:t>4 této ZD</w:t>
      </w:r>
      <w:r w:rsidRPr="001A3CDC">
        <w:rPr>
          <w:b/>
          <w:sz w:val="22"/>
          <w:lang w:eastAsia="cs-CZ"/>
        </w:rPr>
        <w:t>)</w:t>
      </w:r>
      <w:r w:rsidR="003D5AB7" w:rsidRPr="001A3CDC">
        <w:rPr>
          <w:b/>
          <w:sz w:val="22"/>
          <w:lang w:eastAsia="cs-CZ"/>
        </w:rPr>
        <w:t xml:space="preserve"> společně s potvrzením</w:t>
      </w:r>
      <w:r w:rsidR="003D5AB7" w:rsidRPr="001A3CDC">
        <w:rPr>
          <w:b/>
        </w:rPr>
        <w:t xml:space="preserve"> </w:t>
      </w:r>
      <w:r w:rsidR="003D5AB7" w:rsidRPr="001A3CDC">
        <w:rPr>
          <w:b/>
          <w:sz w:val="22"/>
          <w:lang w:eastAsia="cs-CZ"/>
        </w:rPr>
        <w:t>Úřadu práce České republiky</w:t>
      </w:r>
      <w:r w:rsidRPr="001A3CDC">
        <w:rPr>
          <w:b/>
          <w:sz w:val="22"/>
          <w:lang w:eastAsia="cs-CZ"/>
        </w:rPr>
        <w:t>.</w:t>
      </w:r>
    </w:p>
    <w:p w:rsidR="003D5AB7" w:rsidRPr="008436A6" w:rsidRDefault="008436A6" w:rsidP="00257456">
      <w:pPr>
        <w:rPr>
          <w:sz w:val="22"/>
          <w:lang w:eastAsia="cs-CZ"/>
        </w:rPr>
      </w:pPr>
      <w:r>
        <w:rPr>
          <w:sz w:val="22"/>
          <w:lang w:eastAsia="cs-CZ"/>
        </w:rPr>
        <w:t>3.2</w:t>
      </w:r>
      <w:r>
        <w:rPr>
          <w:sz w:val="22"/>
          <w:lang w:eastAsia="cs-CZ"/>
        </w:rPr>
        <w:tab/>
      </w:r>
      <w:r w:rsidR="003D5AB7" w:rsidRPr="008436A6">
        <w:rPr>
          <w:sz w:val="22"/>
          <w:lang w:eastAsia="cs-CZ"/>
        </w:rPr>
        <w:t xml:space="preserve">Rozhodným pro splnění </w:t>
      </w:r>
      <w:r w:rsidRPr="008436A6">
        <w:rPr>
          <w:sz w:val="22"/>
          <w:lang w:eastAsia="cs-CZ"/>
        </w:rPr>
        <w:t>skutečnosti, že v rámci dodavatele je na chráněných pracovních místech zaměstnáno alespoň 50 % osob se zdravotním postižením z celkového počtu zaměstnanců dodavatele,</w:t>
      </w:r>
      <w:r w:rsidR="003D5AB7" w:rsidRPr="008436A6">
        <w:rPr>
          <w:sz w:val="22"/>
          <w:lang w:eastAsia="cs-CZ"/>
        </w:rPr>
        <w:t xml:space="preserve"> je průměrný přepočtený počet zaměstnanců za kalendářní čtvrtletí předcházející zahájení zadávacího řízení</w:t>
      </w:r>
      <w:r w:rsidRPr="008436A6">
        <w:rPr>
          <w:sz w:val="22"/>
          <w:lang w:eastAsia="cs-CZ"/>
        </w:rPr>
        <w:t>.</w:t>
      </w:r>
    </w:p>
    <w:p w:rsidR="008436A6" w:rsidRPr="008436A6" w:rsidRDefault="008436A6" w:rsidP="00257456">
      <w:pPr>
        <w:rPr>
          <w:sz w:val="22"/>
          <w:lang w:eastAsia="cs-CZ"/>
        </w:rPr>
      </w:pPr>
      <w:r>
        <w:rPr>
          <w:sz w:val="22"/>
          <w:lang w:eastAsia="cs-CZ"/>
        </w:rPr>
        <w:t>3.3</w:t>
      </w:r>
      <w:r>
        <w:rPr>
          <w:sz w:val="22"/>
          <w:lang w:eastAsia="cs-CZ"/>
        </w:rPr>
        <w:tab/>
      </w:r>
      <w:r w:rsidRPr="008436A6">
        <w:rPr>
          <w:sz w:val="22"/>
          <w:lang w:eastAsia="cs-CZ"/>
        </w:rPr>
        <w:t xml:space="preserve">Splnění podmínek podle </w:t>
      </w:r>
      <w:r>
        <w:rPr>
          <w:sz w:val="22"/>
          <w:lang w:eastAsia="cs-CZ"/>
        </w:rPr>
        <w:t>čl. 3.1 této zadávací dokumentace</w:t>
      </w:r>
      <w:r w:rsidRPr="008436A6">
        <w:rPr>
          <w:sz w:val="22"/>
          <w:lang w:eastAsia="cs-CZ"/>
        </w:rPr>
        <w:t xml:space="preserve"> není možné prokázat prostřednictvím jiných osob. Při společné účasti v zadávacím řízení prokazuje splnění podmínek podle odstavce</w:t>
      </w:r>
      <w:r w:rsidR="008C3C4F">
        <w:rPr>
          <w:sz w:val="22"/>
          <w:lang w:eastAsia="cs-CZ"/>
        </w:rPr>
        <w:t xml:space="preserve"> </w:t>
      </w:r>
      <w:r>
        <w:rPr>
          <w:sz w:val="22"/>
          <w:lang w:eastAsia="cs-CZ"/>
        </w:rPr>
        <w:t>3.1 této zadávací dokumentace</w:t>
      </w:r>
      <w:r w:rsidRPr="008436A6">
        <w:rPr>
          <w:sz w:val="22"/>
          <w:lang w:eastAsia="cs-CZ"/>
        </w:rPr>
        <w:t xml:space="preserve"> každý účastník zadávacího řízení samostatně.</w:t>
      </w:r>
    </w:p>
    <w:p w:rsidR="00AC0A80" w:rsidRDefault="00AC0A80" w:rsidP="0044295E">
      <w:pPr>
        <w:pStyle w:val="Nadpis1"/>
        <w:spacing w:before="120"/>
      </w:pPr>
      <w:bookmarkStart w:id="19" w:name="_Toc45017778"/>
      <w:r>
        <w:t>4. Jistota</w:t>
      </w:r>
      <w:bookmarkEnd w:id="18"/>
      <w:bookmarkEnd w:id="19"/>
    </w:p>
    <w:p w:rsidR="00AC0A80" w:rsidRPr="00D12272" w:rsidRDefault="00AC0A80" w:rsidP="003D58C6">
      <w:pPr>
        <w:rPr>
          <w:sz w:val="22"/>
          <w:lang w:eastAsia="cs-CZ"/>
        </w:rPr>
      </w:pPr>
      <w:r w:rsidRPr="00D12272">
        <w:rPr>
          <w:sz w:val="22"/>
          <w:lang w:eastAsia="cs-CZ"/>
        </w:rPr>
        <w:t xml:space="preserve">Zadavatel nepožaduje poskytnutí jistoty podle § </w:t>
      </w:r>
      <w:r w:rsidR="00354AEA" w:rsidRPr="00D12272">
        <w:rPr>
          <w:sz w:val="22"/>
          <w:lang w:eastAsia="cs-CZ"/>
        </w:rPr>
        <w:t>41</w:t>
      </w:r>
      <w:r w:rsidRPr="00D12272">
        <w:rPr>
          <w:sz w:val="22"/>
          <w:lang w:eastAsia="cs-CZ"/>
        </w:rPr>
        <w:t xml:space="preserve"> odst. 1 zákona.</w:t>
      </w:r>
    </w:p>
    <w:p w:rsidR="00AC0A80" w:rsidRDefault="00AC0A80" w:rsidP="00694D06">
      <w:pPr>
        <w:pStyle w:val="Nadpis1"/>
        <w:spacing w:before="0"/>
      </w:pPr>
      <w:bookmarkStart w:id="20" w:name="_Toc486403970"/>
      <w:bookmarkStart w:id="21" w:name="_Toc45017779"/>
      <w:r>
        <w:t>5. Požadavky na varianty nabídky</w:t>
      </w:r>
      <w:bookmarkEnd w:id="20"/>
      <w:bookmarkEnd w:id="21"/>
    </w:p>
    <w:p w:rsidR="00AC0A80" w:rsidRPr="00D12272" w:rsidRDefault="00AC0A80" w:rsidP="00D610D0">
      <w:pPr>
        <w:rPr>
          <w:sz w:val="22"/>
          <w:lang w:eastAsia="cs-CZ"/>
        </w:rPr>
      </w:pPr>
      <w:r w:rsidRPr="00D12272">
        <w:rPr>
          <w:sz w:val="22"/>
          <w:lang w:eastAsia="cs-CZ"/>
        </w:rPr>
        <w:t>Zadavatel nepřipouští varianty nabídky</w:t>
      </w:r>
      <w:r w:rsidR="00637B99" w:rsidRPr="00D12272">
        <w:rPr>
          <w:sz w:val="22"/>
          <w:lang w:eastAsia="cs-CZ"/>
        </w:rPr>
        <w:t xml:space="preserve"> podle § 102 odst. 1 zákona</w:t>
      </w:r>
      <w:r w:rsidRPr="00D12272">
        <w:rPr>
          <w:sz w:val="22"/>
          <w:lang w:eastAsia="cs-CZ"/>
        </w:rPr>
        <w:t xml:space="preserve">. </w:t>
      </w:r>
    </w:p>
    <w:p w:rsidR="00AC0A80" w:rsidRDefault="00AC0A80" w:rsidP="00694D06">
      <w:pPr>
        <w:pStyle w:val="Nadpis1"/>
        <w:spacing w:before="0"/>
        <w:rPr>
          <w:rFonts w:eastAsia="Batang"/>
        </w:rPr>
      </w:pPr>
      <w:bookmarkStart w:id="22" w:name="_Toc486403971"/>
      <w:bookmarkStart w:id="23" w:name="_Toc45017780"/>
      <w:r>
        <w:rPr>
          <w:rFonts w:eastAsia="Batang"/>
        </w:rPr>
        <w:t>6. Požadavky na jednotný způsob zpracování nabídkové ceny</w:t>
      </w:r>
      <w:bookmarkEnd w:id="22"/>
      <w:bookmarkEnd w:id="23"/>
    </w:p>
    <w:p w:rsidR="0044295E" w:rsidRPr="000253C7" w:rsidRDefault="0044295E" w:rsidP="009F15D0">
      <w:pPr>
        <w:pStyle w:val="Zkladntextodsazen3"/>
        <w:numPr>
          <w:ilvl w:val="0"/>
          <w:numId w:val="11"/>
        </w:numPr>
        <w:spacing w:before="120" w:line="276" w:lineRule="auto"/>
        <w:ind w:left="426"/>
        <w:rPr>
          <w:rFonts w:asciiTheme="minorHAnsi" w:hAnsiTheme="minorHAnsi" w:cstheme="minorHAnsi"/>
          <w:color w:val="000000"/>
          <w:sz w:val="22"/>
          <w:szCs w:val="22"/>
        </w:rPr>
      </w:pPr>
      <w:bookmarkStart w:id="24" w:name="_Toc521930653"/>
      <w:bookmarkStart w:id="25" w:name="_Toc530059356"/>
      <w:r w:rsidRPr="000253C7">
        <w:rPr>
          <w:rFonts w:asciiTheme="minorHAnsi" w:hAnsiTheme="minorHAnsi" w:cstheme="minorHAnsi"/>
          <w:color w:val="000000"/>
          <w:sz w:val="22"/>
          <w:szCs w:val="22"/>
        </w:rPr>
        <w:t>Nabídková cena bude zahrnovat veškeré práce, dodávky a činnosti vyplývající ze zadávací dokumentace, včetně jejích příloh</w:t>
      </w:r>
      <w:r>
        <w:rPr>
          <w:rFonts w:asciiTheme="minorHAnsi" w:hAnsiTheme="minorHAnsi" w:cstheme="minorHAnsi"/>
          <w:color w:val="000000"/>
          <w:sz w:val="22"/>
          <w:szCs w:val="22"/>
        </w:rPr>
        <w:t>.</w:t>
      </w:r>
    </w:p>
    <w:p w:rsidR="0044295E" w:rsidRPr="00257456" w:rsidRDefault="00257456" w:rsidP="004667C8">
      <w:pPr>
        <w:pStyle w:val="Zkladntextodsazen3"/>
        <w:numPr>
          <w:ilvl w:val="0"/>
          <w:numId w:val="11"/>
        </w:numPr>
        <w:spacing w:before="120" w:line="276" w:lineRule="auto"/>
        <w:rPr>
          <w:rFonts w:asciiTheme="minorHAnsi" w:hAnsiTheme="minorHAnsi" w:cstheme="minorHAnsi"/>
          <w:sz w:val="22"/>
          <w:szCs w:val="22"/>
        </w:rPr>
      </w:pPr>
      <w:r w:rsidRPr="00257456">
        <w:rPr>
          <w:rFonts w:asciiTheme="minorHAnsi" w:hAnsiTheme="minorHAnsi" w:cstheme="minorHAnsi"/>
          <w:color w:val="000000"/>
          <w:sz w:val="22"/>
          <w:szCs w:val="22"/>
        </w:rPr>
        <w:t xml:space="preserve">Výše celkové nabídkové ceny dle </w:t>
      </w:r>
      <w:r w:rsidR="00152E3C">
        <w:rPr>
          <w:rFonts w:asciiTheme="minorHAnsi" w:hAnsiTheme="minorHAnsi" w:cstheme="minorHAnsi"/>
          <w:color w:val="000000"/>
          <w:sz w:val="22"/>
          <w:szCs w:val="22"/>
        </w:rPr>
        <w:t>p</w:t>
      </w:r>
      <w:r w:rsidR="00C17AB9" w:rsidRPr="00C17AB9">
        <w:rPr>
          <w:rFonts w:asciiTheme="minorHAnsi" w:hAnsiTheme="minorHAnsi" w:cstheme="minorHAnsi"/>
          <w:color w:val="000000"/>
          <w:sz w:val="22"/>
          <w:szCs w:val="22"/>
        </w:rPr>
        <w:t>očt</w:t>
      </w:r>
      <w:r w:rsidR="00C17AB9">
        <w:rPr>
          <w:rFonts w:asciiTheme="minorHAnsi" w:hAnsiTheme="minorHAnsi" w:cstheme="minorHAnsi"/>
          <w:color w:val="000000"/>
          <w:sz w:val="22"/>
          <w:szCs w:val="22"/>
        </w:rPr>
        <w:t>u</w:t>
      </w:r>
      <w:r w:rsidR="00C17AB9" w:rsidRPr="00C17AB9">
        <w:rPr>
          <w:rFonts w:asciiTheme="minorHAnsi" w:hAnsiTheme="minorHAnsi" w:cstheme="minorHAnsi"/>
          <w:color w:val="000000"/>
          <w:sz w:val="22"/>
          <w:szCs w:val="22"/>
        </w:rPr>
        <w:t xml:space="preserve"> dodaných za</w:t>
      </w:r>
      <w:r w:rsidR="00C17AB9">
        <w:rPr>
          <w:rFonts w:asciiTheme="minorHAnsi" w:hAnsiTheme="minorHAnsi" w:cstheme="minorHAnsi"/>
          <w:color w:val="000000"/>
          <w:sz w:val="22"/>
          <w:szCs w:val="22"/>
        </w:rPr>
        <w:t>ř</w:t>
      </w:r>
      <w:r w:rsidR="00C17AB9" w:rsidRPr="00C17AB9">
        <w:rPr>
          <w:rFonts w:asciiTheme="minorHAnsi" w:hAnsiTheme="minorHAnsi" w:cstheme="minorHAnsi"/>
          <w:color w:val="000000"/>
          <w:sz w:val="22"/>
          <w:szCs w:val="22"/>
        </w:rPr>
        <w:t>ízení a předpokládan</w:t>
      </w:r>
      <w:r w:rsidR="00C17AB9">
        <w:rPr>
          <w:rFonts w:asciiTheme="minorHAnsi" w:hAnsiTheme="minorHAnsi" w:cstheme="minorHAnsi"/>
          <w:color w:val="000000"/>
          <w:sz w:val="22"/>
          <w:szCs w:val="22"/>
        </w:rPr>
        <w:t>ého</w:t>
      </w:r>
      <w:r w:rsidR="00C17AB9" w:rsidRPr="00C17AB9">
        <w:rPr>
          <w:rFonts w:asciiTheme="minorHAnsi" w:hAnsiTheme="minorHAnsi" w:cstheme="minorHAnsi"/>
          <w:color w:val="000000"/>
          <w:sz w:val="22"/>
          <w:szCs w:val="22"/>
        </w:rPr>
        <w:t xml:space="preserve"> rozsah</w:t>
      </w:r>
      <w:r w:rsidR="00C17AB9">
        <w:rPr>
          <w:rFonts w:asciiTheme="minorHAnsi" w:hAnsiTheme="minorHAnsi" w:cstheme="minorHAnsi"/>
          <w:color w:val="000000"/>
          <w:sz w:val="22"/>
          <w:szCs w:val="22"/>
        </w:rPr>
        <w:t>u</w:t>
      </w:r>
      <w:r w:rsidR="00C17AB9" w:rsidRPr="00C17AB9">
        <w:rPr>
          <w:rFonts w:asciiTheme="minorHAnsi" w:hAnsiTheme="minorHAnsi" w:cstheme="minorHAnsi"/>
          <w:color w:val="000000"/>
          <w:sz w:val="22"/>
          <w:szCs w:val="22"/>
        </w:rPr>
        <w:t xml:space="preserve"> tisku</w:t>
      </w:r>
      <w:r w:rsidR="00C17AB9">
        <w:rPr>
          <w:rFonts w:asciiTheme="minorHAnsi" w:hAnsiTheme="minorHAnsi" w:cstheme="minorHAnsi"/>
          <w:color w:val="000000"/>
          <w:sz w:val="22"/>
          <w:szCs w:val="22"/>
        </w:rPr>
        <w:t xml:space="preserve"> </w:t>
      </w:r>
      <w:r w:rsidRPr="00257456">
        <w:rPr>
          <w:rFonts w:asciiTheme="minorHAnsi" w:hAnsiTheme="minorHAnsi" w:cstheme="minorHAnsi"/>
          <w:color w:val="000000"/>
          <w:sz w:val="22"/>
          <w:szCs w:val="22"/>
        </w:rPr>
        <w:t xml:space="preserve">dle přílohy č. </w:t>
      </w:r>
      <w:r w:rsidR="00C17AB9">
        <w:rPr>
          <w:rFonts w:asciiTheme="minorHAnsi" w:hAnsiTheme="minorHAnsi" w:cstheme="minorHAnsi"/>
          <w:color w:val="000000"/>
          <w:sz w:val="22"/>
          <w:szCs w:val="22"/>
        </w:rPr>
        <w:t>9</w:t>
      </w:r>
      <w:r w:rsidRPr="00257456">
        <w:rPr>
          <w:rFonts w:asciiTheme="minorHAnsi" w:hAnsiTheme="minorHAnsi" w:cstheme="minorHAnsi"/>
          <w:color w:val="000000"/>
          <w:sz w:val="22"/>
          <w:szCs w:val="22"/>
        </w:rPr>
        <w:t xml:space="preserve"> této </w:t>
      </w:r>
      <w:r w:rsidRPr="008C3C4F">
        <w:rPr>
          <w:rFonts w:asciiTheme="minorHAnsi" w:hAnsiTheme="minorHAnsi" w:cstheme="minorHAnsi"/>
          <w:color w:val="000000"/>
          <w:sz w:val="22"/>
          <w:szCs w:val="22"/>
        </w:rPr>
        <w:t>Zadávací dokumentace je předmětem hodnocení. Vyplněn</w:t>
      </w:r>
      <w:r w:rsidR="00C17AB9" w:rsidRPr="008C3C4F">
        <w:rPr>
          <w:rFonts w:asciiTheme="minorHAnsi" w:hAnsiTheme="minorHAnsi" w:cstheme="minorHAnsi"/>
          <w:color w:val="000000"/>
          <w:sz w:val="22"/>
          <w:szCs w:val="22"/>
        </w:rPr>
        <w:t xml:space="preserve">á </w:t>
      </w:r>
      <w:r w:rsidRPr="008C3C4F">
        <w:rPr>
          <w:rFonts w:asciiTheme="minorHAnsi" w:hAnsiTheme="minorHAnsi" w:cstheme="minorHAnsi"/>
          <w:color w:val="000000"/>
          <w:sz w:val="22"/>
          <w:szCs w:val="22"/>
        </w:rPr>
        <w:t>příloh</w:t>
      </w:r>
      <w:r w:rsidR="00C17AB9" w:rsidRPr="008C3C4F">
        <w:rPr>
          <w:rFonts w:asciiTheme="minorHAnsi" w:hAnsiTheme="minorHAnsi" w:cstheme="minorHAnsi"/>
          <w:color w:val="000000"/>
          <w:sz w:val="22"/>
          <w:szCs w:val="22"/>
        </w:rPr>
        <w:t>a</w:t>
      </w:r>
      <w:r w:rsidRPr="008C3C4F">
        <w:rPr>
          <w:rFonts w:asciiTheme="minorHAnsi" w:hAnsiTheme="minorHAnsi" w:cstheme="minorHAnsi"/>
          <w:color w:val="000000"/>
          <w:sz w:val="22"/>
          <w:szCs w:val="22"/>
        </w:rPr>
        <w:t xml:space="preserve"> č. </w:t>
      </w:r>
      <w:r w:rsidR="00962C27" w:rsidRPr="008C3C4F">
        <w:rPr>
          <w:rFonts w:asciiTheme="minorHAnsi" w:hAnsiTheme="minorHAnsi" w:cstheme="minorHAnsi"/>
          <w:color w:val="000000"/>
          <w:sz w:val="22"/>
          <w:szCs w:val="22"/>
        </w:rPr>
        <w:t>9</w:t>
      </w:r>
      <w:r w:rsidRPr="008C3C4F">
        <w:rPr>
          <w:rFonts w:asciiTheme="minorHAnsi" w:hAnsiTheme="minorHAnsi" w:cstheme="minorHAnsi"/>
          <w:color w:val="000000"/>
          <w:sz w:val="22"/>
          <w:szCs w:val="22"/>
        </w:rPr>
        <w:t xml:space="preserve"> </w:t>
      </w:r>
      <w:r w:rsidR="00C17AB9" w:rsidRPr="008C3C4F">
        <w:rPr>
          <w:rFonts w:asciiTheme="minorHAnsi" w:hAnsiTheme="minorHAnsi" w:cstheme="minorHAnsi"/>
          <w:color w:val="000000"/>
          <w:sz w:val="22"/>
          <w:szCs w:val="22"/>
        </w:rPr>
        <w:t xml:space="preserve">zadávací dokumentace </w:t>
      </w:r>
      <w:r w:rsidRPr="008C3C4F">
        <w:rPr>
          <w:rFonts w:asciiTheme="minorHAnsi" w:hAnsiTheme="minorHAnsi" w:cstheme="minorHAnsi"/>
          <w:color w:val="000000"/>
          <w:sz w:val="22"/>
          <w:szCs w:val="22"/>
        </w:rPr>
        <w:t>bude součástí</w:t>
      </w:r>
      <w:r w:rsidRPr="00257456">
        <w:rPr>
          <w:rFonts w:asciiTheme="minorHAnsi" w:hAnsiTheme="minorHAnsi" w:cstheme="minorHAnsi"/>
          <w:color w:val="000000"/>
          <w:sz w:val="22"/>
          <w:szCs w:val="22"/>
        </w:rPr>
        <w:t xml:space="preserve"> nabídky dodavatele</w:t>
      </w:r>
      <w:r w:rsidR="00962C27">
        <w:rPr>
          <w:rFonts w:asciiTheme="minorHAnsi" w:hAnsiTheme="minorHAnsi" w:cstheme="minorHAnsi"/>
          <w:color w:val="000000"/>
          <w:sz w:val="22"/>
          <w:szCs w:val="22"/>
        </w:rPr>
        <w:t>.</w:t>
      </w:r>
      <w:r w:rsidR="00C17AB9">
        <w:rPr>
          <w:rFonts w:asciiTheme="minorHAnsi" w:hAnsiTheme="minorHAnsi" w:cstheme="minorHAnsi"/>
          <w:color w:val="000000"/>
          <w:sz w:val="22"/>
          <w:szCs w:val="22"/>
        </w:rPr>
        <w:t xml:space="preserve"> Údaje v</w:t>
      </w:r>
      <w:r w:rsidR="008C3C4F">
        <w:rPr>
          <w:rFonts w:asciiTheme="minorHAnsi" w:hAnsiTheme="minorHAnsi" w:cstheme="minorHAnsi"/>
          <w:color w:val="000000"/>
          <w:sz w:val="22"/>
          <w:szCs w:val="22"/>
        </w:rPr>
        <w:t> </w:t>
      </w:r>
      <w:r w:rsidR="00C17AB9">
        <w:rPr>
          <w:rFonts w:asciiTheme="minorHAnsi" w:hAnsiTheme="minorHAnsi" w:cstheme="minorHAnsi"/>
          <w:color w:val="000000"/>
          <w:sz w:val="22"/>
          <w:szCs w:val="22"/>
        </w:rPr>
        <w:t>ní</w:t>
      </w:r>
      <w:r w:rsidR="008C3C4F">
        <w:rPr>
          <w:rFonts w:asciiTheme="minorHAnsi" w:hAnsiTheme="minorHAnsi" w:cstheme="minorHAnsi"/>
          <w:color w:val="000000"/>
          <w:sz w:val="22"/>
          <w:szCs w:val="22"/>
        </w:rPr>
        <w:t xml:space="preserve"> účastníkem</w:t>
      </w:r>
      <w:r w:rsidR="00C17AB9">
        <w:rPr>
          <w:rFonts w:asciiTheme="minorHAnsi" w:hAnsiTheme="minorHAnsi" w:cstheme="minorHAnsi"/>
          <w:color w:val="000000"/>
          <w:sz w:val="22"/>
          <w:szCs w:val="22"/>
        </w:rPr>
        <w:t xml:space="preserve"> uvedené budou závazné a budou podkladem pro uzavření smlouvy s vítězným dodavatelem.</w:t>
      </w:r>
      <w:r w:rsidR="004667C8">
        <w:rPr>
          <w:rFonts w:asciiTheme="minorHAnsi" w:hAnsiTheme="minorHAnsi" w:cstheme="minorHAnsi"/>
          <w:color w:val="000000"/>
          <w:sz w:val="22"/>
          <w:szCs w:val="22"/>
        </w:rPr>
        <w:t xml:space="preserve"> Účastník v příloze č. 9 </w:t>
      </w:r>
      <w:proofErr w:type="gramStart"/>
      <w:r w:rsidR="004667C8">
        <w:rPr>
          <w:rFonts w:asciiTheme="minorHAnsi" w:hAnsiTheme="minorHAnsi" w:cstheme="minorHAnsi"/>
          <w:color w:val="000000"/>
          <w:sz w:val="22"/>
          <w:szCs w:val="22"/>
        </w:rPr>
        <w:t>vyplní</w:t>
      </w:r>
      <w:proofErr w:type="gramEnd"/>
      <w:r w:rsidR="004667C8">
        <w:rPr>
          <w:rFonts w:asciiTheme="minorHAnsi" w:hAnsiTheme="minorHAnsi" w:cstheme="minorHAnsi"/>
          <w:color w:val="000000"/>
          <w:sz w:val="22"/>
          <w:szCs w:val="22"/>
        </w:rPr>
        <w:t xml:space="preserve"> pouze pole označená </w:t>
      </w:r>
      <w:r w:rsidR="004667C8" w:rsidRPr="004667C8">
        <w:rPr>
          <w:rFonts w:asciiTheme="minorHAnsi" w:hAnsiTheme="minorHAnsi" w:cstheme="minorHAnsi"/>
          <w:color w:val="000000"/>
          <w:sz w:val="22"/>
          <w:szCs w:val="22"/>
        </w:rPr>
        <w:t xml:space="preserve"> </w:t>
      </w:r>
      <w:proofErr w:type="gramStart"/>
      <w:r w:rsidR="004667C8" w:rsidRPr="004667C8">
        <w:rPr>
          <w:rFonts w:asciiTheme="minorHAnsi" w:hAnsiTheme="minorHAnsi" w:cstheme="minorHAnsi"/>
          <w:i/>
          <w:color w:val="000000"/>
          <w:sz w:val="22"/>
          <w:szCs w:val="22"/>
          <w:highlight w:val="yellow"/>
        </w:rPr>
        <w:t>vyplní</w:t>
      </w:r>
      <w:proofErr w:type="gramEnd"/>
      <w:r w:rsidR="004667C8" w:rsidRPr="004667C8">
        <w:rPr>
          <w:rFonts w:asciiTheme="minorHAnsi" w:hAnsiTheme="minorHAnsi" w:cstheme="minorHAnsi"/>
          <w:i/>
          <w:color w:val="000000"/>
          <w:sz w:val="22"/>
          <w:szCs w:val="22"/>
          <w:highlight w:val="yellow"/>
        </w:rPr>
        <w:t xml:space="preserve"> dodavatel</w:t>
      </w:r>
      <w:r w:rsidR="004667C8">
        <w:rPr>
          <w:rFonts w:asciiTheme="minorHAnsi" w:hAnsiTheme="minorHAnsi" w:cstheme="minorHAnsi"/>
          <w:color w:val="000000"/>
          <w:sz w:val="22"/>
          <w:szCs w:val="22"/>
        </w:rPr>
        <w:t>; ostatní pole účastník ponechá beze změny.</w:t>
      </w:r>
    </w:p>
    <w:p w:rsidR="00257456" w:rsidRDefault="00257456" w:rsidP="008C3C4F">
      <w:pPr>
        <w:pStyle w:val="Zkladntextodsazen3"/>
        <w:numPr>
          <w:ilvl w:val="0"/>
          <w:numId w:val="11"/>
        </w:numPr>
        <w:spacing w:before="120" w:line="276" w:lineRule="auto"/>
        <w:ind w:left="426"/>
        <w:rPr>
          <w:rFonts w:asciiTheme="minorHAnsi" w:hAnsiTheme="minorHAnsi" w:cstheme="minorHAnsi"/>
          <w:sz w:val="22"/>
          <w:szCs w:val="22"/>
        </w:rPr>
      </w:pPr>
      <w:r w:rsidRPr="00257456">
        <w:rPr>
          <w:rFonts w:asciiTheme="minorHAnsi" w:hAnsiTheme="minorHAnsi" w:cstheme="minorHAnsi"/>
          <w:color w:val="000000"/>
          <w:sz w:val="22"/>
          <w:szCs w:val="22"/>
        </w:rPr>
        <w:t>Zadavatel</w:t>
      </w:r>
      <w:r w:rsidRPr="00257456">
        <w:rPr>
          <w:rFonts w:asciiTheme="minorHAnsi" w:hAnsiTheme="minorHAnsi" w:cstheme="minorHAnsi"/>
          <w:sz w:val="22"/>
          <w:szCs w:val="22"/>
        </w:rPr>
        <w:t xml:space="preserve"> na tomto místě Zadávací dokumentace upozorňuje, že </w:t>
      </w:r>
      <w:r w:rsidR="00C17AB9">
        <w:rPr>
          <w:rFonts w:asciiTheme="minorHAnsi" w:hAnsiTheme="minorHAnsi" w:cstheme="minorHAnsi"/>
          <w:sz w:val="22"/>
          <w:szCs w:val="22"/>
        </w:rPr>
        <w:t>počet výtisků uvedený v příloze č. 9 zadávací dokumentace</w:t>
      </w:r>
      <w:r w:rsidRPr="00257456">
        <w:rPr>
          <w:rFonts w:asciiTheme="minorHAnsi" w:hAnsiTheme="minorHAnsi" w:cstheme="minorHAnsi"/>
          <w:sz w:val="22"/>
          <w:szCs w:val="22"/>
        </w:rPr>
        <w:t xml:space="preserve"> je pouze orientační, určený pouze pro účely hodnocení</w:t>
      </w:r>
      <w:r w:rsidR="008C3C4F">
        <w:rPr>
          <w:rFonts w:asciiTheme="minorHAnsi" w:hAnsiTheme="minorHAnsi" w:cstheme="minorHAnsi"/>
          <w:sz w:val="22"/>
          <w:szCs w:val="22"/>
        </w:rPr>
        <w:t xml:space="preserve"> a stanovení nabídkové ceny</w:t>
      </w:r>
      <w:r w:rsidRPr="00257456">
        <w:rPr>
          <w:rFonts w:asciiTheme="minorHAnsi" w:hAnsiTheme="minorHAnsi" w:cstheme="minorHAnsi"/>
          <w:sz w:val="22"/>
          <w:szCs w:val="22"/>
        </w:rPr>
        <w:t xml:space="preserve">. Zadavatel uvádí předpokládaný objem počtu kopií na dodávaných </w:t>
      </w:r>
      <w:r w:rsidR="000A13D0">
        <w:rPr>
          <w:rFonts w:asciiTheme="minorHAnsi" w:hAnsiTheme="minorHAnsi" w:cstheme="minorHAnsi"/>
          <w:sz w:val="22"/>
          <w:szCs w:val="22"/>
        </w:rPr>
        <w:t>tiskových</w:t>
      </w:r>
      <w:r w:rsidR="000A13D0" w:rsidRPr="00257456">
        <w:rPr>
          <w:rFonts w:asciiTheme="minorHAnsi" w:hAnsiTheme="minorHAnsi" w:cstheme="minorHAnsi"/>
          <w:sz w:val="22"/>
          <w:szCs w:val="22"/>
        </w:rPr>
        <w:t xml:space="preserve"> </w:t>
      </w:r>
      <w:r w:rsidRPr="00257456">
        <w:rPr>
          <w:rFonts w:asciiTheme="minorHAnsi" w:hAnsiTheme="minorHAnsi" w:cstheme="minorHAnsi"/>
          <w:sz w:val="22"/>
          <w:szCs w:val="22"/>
        </w:rPr>
        <w:t xml:space="preserve">zařízeních za dobu trvání smlouvy pro </w:t>
      </w:r>
      <w:r w:rsidRPr="008C3C4F">
        <w:rPr>
          <w:rFonts w:asciiTheme="minorHAnsi" w:hAnsiTheme="minorHAnsi" w:cstheme="minorHAnsi"/>
          <w:sz w:val="22"/>
          <w:szCs w:val="22"/>
        </w:rPr>
        <w:t xml:space="preserve">všechna zařízení dohromady – černobílé kopie – </w:t>
      </w:r>
      <w:r w:rsidR="00152E3C" w:rsidRPr="008C3C4F">
        <w:rPr>
          <w:rFonts w:asciiTheme="minorHAnsi" w:hAnsiTheme="minorHAnsi" w:cstheme="minorHAnsi"/>
          <w:sz w:val="22"/>
          <w:szCs w:val="22"/>
        </w:rPr>
        <w:t>5.280.000</w:t>
      </w:r>
      <w:r w:rsidR="000944BC" w:rsidRPr="008C3C4F">
        <w:rPr>
          <w:rFonts w:asciiTheme="minorHAnsi" w:hAnsiTheme="minorHAnsi" w:cstheme="minorHAnsi"/>
          <w:sz w:val="22"/>
          <w:szCs w:val="22"/>
        </w:rPr>
        <w:t xml:space="preserve">‬ </w:t>
      </w:r>
      <w:r w:rsidRPr="008C3C4F">
        <w:rPr>
          <w:rFonts w:asciiTheme="minorHAnsi" w:hAnsiTheme="minorHAnsi" w:cstheme="minorHAnsi"/>
          <w:sz w:val="22"/>
          <w:szCs w:val="22"/>
        </w:rPr>
        <w:t xml:space="preserve">ks, barevné kopie – </w:t>
      </w:r>
      <w:r w:rsidR="00152E3C" w:rsidRPr="008C3C4F">
        <w:rPr>
          <w:rFonts w:asciiTheme="minorHAnsi" w:hAnsiTheme="minorHAnsi" w:cstheme="minorHAnsi"/>
          <w:sz w:val="22"/>
          <w:szCs w:val="22"/>
        </w:rPr>
        <w:t>3</w:t>
      </w:r>
      <w:r w:rsidR="004475A6" w:rsidRPr="008C3C4F">
        <w:rPr>
          <w:rFonts w:asciiTheme="minorHAnsi" w:hAnsiTheme="minorHAnsi" w:cstheme="minorHAnsi"/>
          <w:sz w:val="22"/>
          <w:szCs w:val="22"/>
        </w:rPr>
        <w:t>3</w:t>
      </w:r>
      <w:r w:rsidR="00152E3C" w:rsidRPr="008C3C4F">
        <w:rPr>
          <w:rFonts w:asciiTheme="minorHAnsi" w:hAnsiTheme="minorHAnsi" w:cstheme="minorHAnsi"/>
          <w:sz w:val="22"/>
          <w:szCs w:val="22"/>
        </w:rPr>
        <w:t>0.000</w:t>
      </w:r>
      <w:r w:rsidRPr="008C3C4F">
        <w:rPr>
          <w:rFonts w:asciiTheme="minorHAnsi" w:hAnsiTheme="minorHAnsi" w:cstheme="minorHAnsi"/>
          <w:sz w:val="22"/>
          <w:szCs w:val="22"/>
        </w:rPr>
        <w:t xml:space="preserve"> ks celkem.</w:t>
      </w:r>
      <w:r w:rsidR="008C3C4F">
        <w:rPr>
          <w:rFonts w:asciiTheme="minorHAnsi" w:hAnsiTheme="minorHAnsi" w:cstheme="minorHAnsi"/>
          <w:sz w:val="22"/>
          <w:szCs w:val="22"/>
        </w:rPr>
        <w:t xml:space="preserve"> V příloze č. 9 zadavatel </w:t>
      </w:r>
      <w:r w:rsidR="008C3C4F" w:rsidRPr="008C3C4F">
        <w:rPr>
          <w:rFonts w:asciiTheme="minorHAnsi" w:hAnsiTheme="minorHAnsi" w:cstheme="minorHAnsi"/>
          <w:sz w:val="22"/>
          <w:szCs w:val="22"/>
        </w:rPr>
        <w:t>uvádí předpokládaný objem počtu kopií na</w:t>
      </w:r>
      <w:r w:rsidR="008C3C4F">
        <w:rPr>
          <w:rFonts w:asciiTheme="minorHAnsi" w:hAnsiTheme="minorHAnsi" w:cstheme="minorHAnsi"/>
          <w:sz w:val="22"/>
          <w:szCs w:val="22"/>
        </w:rPr>
        <w:t xml:space="preserve"> jednotlivých kategoriích</w:t>
      </w:r>
      <w:r w:rsidR="008C3C4F" w:rsidRPr="008C3C4F">
        <w:rPr>
          <w:rFonts w:asciiTheme="minorHAnsi" w:hAnsiTheme="minorHAnsi" w:cstheme="minorHAnsi"/>
          <w:sz w:val="22"/>
          <w:szCs w:val="22"/>
        </w:rPr>
        <w:t xml:space="preserve"> dodávaných tiskových </w:t>
      </w:r>
      <w:proofErr w:type="gramStart"/>
      <w:r w:rsidR="008C3C4F" w:rsidRPr="008C3C4F">
        <w:rPr>
          <w:rFonts w:asciiTheme="minorHAnsi" w:hAnsiTheme="minorHAnsi" w:cstheme="minorHAnsi"/>
          <w:sz w:val="22"/>
          <w:szCs w:val="22"/>
        </w:rPr>
        <w:t>zařízeních</w:t>
      </w:r>
      <w:proofErr w:type="gramEnd"/>
      <w:r w:rsidR="008C3C4F" w:rsidRPr="008C3C4F">
        <w:rPr>
          <w:rFonts w:asciiTheme="minorHAnsi" w:hAnsiTheme="minorHAnsi" w:cstheme="minorHAnsi"/>
          <w:sz w:val="22"/>
          <w:szCs w:val="22"/>
        </w:rPr>
        <w:t xml:space="preserve"> za </w:t>
      </w:r>
      <w:r w:rsidR="008C3C4F">
        <w:rPr>
          <w:rFonts w:asciiTheme="minorHAnsi" w:hAnsiTheme="minorHAnsi" w:cstheme="minorHAnsi"/>
          <w:sz w:val="22"/>
          <w:szCs w:val="22"/>
        </w:rPr>
        <w:t xml:space="preserve">měsíc. </w:t>
      </w:r>
      <w:r w:rsidRPr="008C3C4F">
        <w:rPr>
          <w:rFonts w:asciiTheme="minorHAnsi" w:hAnsiTheme="minorHAnsi" w:cstheme="minorHAnsi"/>
          <w:sz w:val="22"/>
          <w:szCs w:val="22"/>
        </w:rPr>
        <w:t xml:space="preserve"> Zadavatel</w:t>
      </w:r>
      <w:r w:rsidRPr="00257456">
        <w:rPr>
          <w:rFonts w:asciiTheme="minorHAnsi" w:hAnsiTheme="minorHAnsi" w:cstheme="minorHAnsi"/>
          <w:sz w:val="22"/>
          <w:szCs w:val="22"/>
        </w:rPr>
        <w:t xml:space="preserve"> nezaručuje, že skutečně tento objem bude vyčerpán/vytisknut. Zadavatel se podpisem smlouvy nezavazuje, že tento objem bude skutečně vyčerpán/vytisknut ani, nesmí být omezen v případě, že ho nedosáhne či ho překročí.</w:t>
      </w:r>
    </w:p>
    <w:p w:rsidR="00C17AB9" w:rsidRDefault="000944BC" w:rsidP="000944BC">
      <w:pPr>
        <w:pStyle w:val="Zkladntextodsazen3"/>
        <w:numPr>
          <w:ilvl w:val="0"/>
          <w:numId w:val="11"/>
        </w:numPr>
        <w:spacing w:before="120" w:line="276" w:lineRule="auto"/>
        <w:ind w:left="426"/>
        <w:rPr>
          <w:rFonts w:asciiTheme="minorHAnsi" w:hAnsiTheme="minorHAnsi" w:cstheme="minorHAnsi"/>
          <w:sz w:val="22"/>
          <w:szCs w:val="22"/>
        </w:rPr>
      </w:pPr>
      <w:r w:rsidRPr="000944BC">
        <w:rPr>
          <w:rFonts w:asciiTheme="minorHAnsi" w:hAnsiTheme="minorHAnsi" w:cstheme="minorHAnsi"/>
          <w:color w:val="000000"/>
          <w:sz w:val="22"/>
          <w:szCs w:val="22"/>
        </w:rPr>
        <w:lastRenderedPageBreak/>
        <w:t>Zadavatel</w:t>
      </w:r>
      <w:r w:rsidRPr="000944BC">
        <w:rPr>
          <w:rFonts w:asciiTheme="minorHAnsi" w:hAnsiTheme="minorHAnsi" w:cstheme="minorHAnsi"/>
          <w:sz w:val="22"/>
          <w:szCs w:val="22"/>
        </w:rPr>
        <w:t xml:space="preserve"> </w:t>
      </w:r>
      <w:r w:rsidR="00C17AB9">
        <w:rPr>
          <w:rFonts w:asciiTheme="minorHAnsi" w:hAnsiTheme="minorHAnsi" w:cstheme="minorHAnsi"/>
          <w:sz w:val="22"/>
          <w:szCs w:val="22"/>
        </w:rPr>
        <w:t>v tabulce níže uvádí garantovaný minimální a maximální počet výtisk</w:t>
      </w:r>
      <w:r w:rsidR="00485675">
        <w:rPr>
          <w:rFonts w:asciiTheme="minorHAnsi" w:hAnsiTheme="minorHAnsi" w:cstheme="minorHAnsi"/>
          <w:sz w:val="22"/>
          <w:szCs w:val="22"/>
        </w:rPr>
        <w:t>ů</w:t>
      </w:r>
      <w:r w:rsidR="00C17AB9">
        <w:rPr>
          <w:rFonts w:asciiTheme="minorHAnsi" w:hAnsiTheme="minorHAnsi" w:cstheme="minorHAnsi"/>
          <w:sz w:val="22"/>
          <w:szCs w:val="22"/>
        </w:rPr>
        <w:t xml:space="preserve"> za měsíc pro každou kategorii zařízení:</w:t>
      </w:r>
    </w:p>
    <w:tbl>
      <w:tblPr>
        <w:tblStyle w:val="Mkatabulky"/>
        <w:tblW w:w="0" w:type="auto"/>
        <w:tblInd w:w="426" w:type="dxa"/>
        <w:tblLook w:val="04A0" w:firstRow="1" w:lastRow="0" w:firstColumn="1" w:lastColumn="0" w:noHBand="0" w:noVBand="1"/>
      </w:tblPr>
      <w:tblGrid>
        <w:gridCol w:w="2092"/>
        <w:gridCol w:w="1534"/>
        <w:gridCol w:w="1793"/>
        <w:gridCol w:w="1793"/>
        <w:gridCol w:w="1793"/>
      </w:tblGrid>
      <w:tr w:rsidR="00003108" w:rsidTr="00003108">
        <w:tc>
          <w:tcPr>
            <w:tcW w:w="2092" w:type="dxa"/>
            <w:shd w:val="clear" w:color="auto" w:fill="DBE5F1" w:themeFill="accent1" w:themeFillTint="33"/>
            <w:vAlign w:val="center"/>
          </w:tcPr>
          <w:p w:rsidR="00003108" w:rsidRDefault="00003108" w:rsidP="00003108">
            <w:pPr>
              <w:pStyle w:val="Zkladntextodsazen3"/>
              <w:tabs>
                <w:tab w:val="right" w:pos="1876"/>
              </w:tabs>
              <w:spacing w:before="120" w:line="276" w:lineRule="auto"/>
              <w:ind w:left="0"/>
              <w:jc w:val="center"/>
              <w:rPr>
                <w:rFonts w:asciiTheme="minorHAnsi" w:hAnsiTheme="minorHAnsi" w:cstheme="minorHAnsi"/>
                <w:sz w:val="22"/>
                <w:szCs w:val="22"/>
              </w:rPr>
            </w:pPr>
            <w:r>
              <w:rPr>
                <w:rFonts w:asciiTheme="minorHAnsi" w:hAnsiTheme="minorHAnsi" w:cstheme="minorHAnsi"/>
                <w:sz w:val="22"/>
                <w:szCs w:val="22"/>
              </w:rPr>
              <w:t>kategorie</w:t>
            </w:r>
          </w:p>
        </w:tc>
        <w:tc>
          <w:tcPr>
            <w:tcW w:w="1534" w:type="dxa"/>
            <w:shd w:val="clear" w:color="auto" w:fill="DBE5F1" w:themeFill="accent1" w:themeFillTint="33"/>
            <w:vAlign w:val="center"/>
          </w:tcPr>
          <w:p w:rsidR="00003108" w:rsidRPr="00905674" w:rsidRDefault="00003108" w:rsidP="00003108">
            <w:pPr>
              <w:jc w:val="center"/>
            </w:pPr>
            <w:r w:rsidRPr="00905674">
              <w:t>Maximální měsíční limit ČB</w:t>
            </w:r>
          </w:p>
        </w:tc>
        <w:tc>
          <w:tcPr>
            <w:tcW w:w="1793" w:type="dxa"/>
            <w:shd w:val="clear" w:color="auto" w:fill="DBE5F1" w:themeFill="accent1" w:themeFillTint="33"/>
            <w:vAlign w:val="center"/>
          </w:tcPr>
          <w:p w:rsidR="00003108" w:rsidRPr="00905674" w:rsidRDefault="00003108" w:rsidP="00003108">
            <w:pPr>
              <w:jc w:val="center"/>
            </w:pPr>
            <w:r w:rsidRPr="00905674">
              <w:t>Maximální měsíční limit barevný</w:t>
            </w:r>
          </w:p>
        </w:tc>
        <w:tc>
          <w:tcPr>
            <w:tcW w:w="1793" w:type="dxa"/>
            <w:shd w:val="clear" w:color="auto" w:fill="DBE5F1" w:themeFill="accent1" w:themeFillTint="33"/>
            <w:vAlign w:val="center"/>
          </w:tcPr>
          <w:p w:rsidR="00003108" w:rsidRPr="00905674" w:rsidRDefault="00003108" w:rsidP="00003108">
            <w:pPr>
              <w:jc w:val="center"/>
            </w:pPr>
            <w:r w:rsidRPr="00905674">
              <w:t>Minimální měsíční limit ČB</w:t>
            </w:r>
          </w:p>
        </w:tc>
        <w:tc>
          <w:tcPr>
            <w:tcW w:w="1793" w:type="dxa"/>
            <w:shd w:val="clear" w:color="auto" w:fill="DBE5F1" w:themeFill="accent1" w:themeFillTint="33"/>
            <w:vAlign w:val="center"/>
          </w:tcPr>
          <w:p w:rsidR="00003108" w:rsidRDefault="00003108" w:rsidP="00003108">
            <w:pPr>
              <w:jc w:val="center"/>
            </w:pPr>
            <w:r w:rsidRPr="00905674">
              <w:t>Minimální měsíční limit barevný</w:t>
            </w:r>
          </w:p>
        </w:tc>
      </w:tr>
      <w:tr w:rsidR="00003108" w:rsidTr="00003108">
        <w:tc>
          <w:tcPr>
            <w:tcW w:w="2092" w:type="dxa"/>
            <w:vAlign w:val="center"/>
          </w:tcPr>
          <w:p w:rsidR="00003108" w:rsidRPr="00003108" w:rsidRDefault="00003108" w:rsidP="00003108">
            <w:pPr>
              <w:jc w:val="left"/>
              <w:rPr>
                <w:b/>
              </w:rPr>
            </w:pPr>
            <w:r w:rsidRPr="00003108">
              <w:rPr>
                <w:b/>
              </w:rPr>
              <w:t xml:space="preserve">K1 - MFP A3 </w:t>
            </w:r>
            <w:proofErr w:type="spellStart"/>
            <w:r w:rsidRPr="00003108">
              <w:rPr>
                <w:b/>
              </w:rPr>
              <w:t>Color</w:t>
            </w:r>
            <w:proofErr w:type="spellEnd"/>
            <w:r w:rsidRPr="00003108">
              <w:rPr>
                <w:b/>
              </w:rPr>
              <w:t xml:space="preserve"> + finišer</w:t>
            </w:r>
          </w:p>
        </w:tc>
        <w:tc>
          <w:tcPr>
            <w:tcW w:w="1534" w:type="dxa"/>
            <w:vAlign w:val="center"/>
          </w:tcPr>
          <w:p w:rsidR="00003108" w:rsidRPr="00054D28" w:rsidRDefault="00003108" w:rsidP="00003108">
            <w:pPr>
              <w:jc w:val="center"/>
            </w:pPr>
            <w:r w:rsidRPr="00054D28">
              <w:t>40000</w:t>
            </w:r>
          </w:p>
        </w:tc>
        <w:tc>
          <w:tcPr>
            <w:tcW w:w="1793" w:type="dxa"/>
            <w:vAlign w:val="center"/>
          </w:tcPr>
          <w:p w:rsidR="00003108" w:rsidRPr="00054D28" w:rsidRDefault="00003108" w:rsidP="00003108">
            <w:pPr>
              <w:jc w:val="center"/>
            </w:pPr>
            <w:r w:rsidRPr="00054D28">
              <w:t>7000</w:t>
            </w:r>
          </w:p>
        </w:tc>
        <w:tc>
          <w:tcPr>
            <w:tcW w:w="1793" w:type="dxa"/>
            <w:vAlign w:val="center"/>
          </w:tcPr>
          <w:p w:rsidR="00003108" w:rsidRPr="00054D28" w:rsidRDefault="00003108" w:rsidP="00003108">
            <w:pPr>
              <w:jc w:val="center"/>
            </w:pPr>
            <w:r w:rsidRPr="00054D28">
              <w:t>10000</w:t>
            </w:r>
          </w:p>
        </w:tc>
        <w:tc>
          <w:tcPr>
            <w:tcW w:w="1793" w:type="dxa"/>
            <w:vAlign w:val="center"/>
          </w:tcPr>
          <w:p w:rsidR="00003108" w:rsidRPr="00054D28" w:rsidRDefault="00003108" w:rsidP="00003108">
            <w:pPr>
              <w:jc w:val="center"/>
            </w:pPr>
            <w:r w:rsidRPr="00054D28">
              <w:t>1500</w:t>
            </w:r>
          </w:p>
        </w:tc>
      </w:tr>
      <w:tr w:rsidR="00003108" w:rsidTr="00003108">
        <w:tc>
          <w:tcPr>
            <w:tcW w:w="2092" w:type="dxa"/>
            <w:vAlign w:val="center"/>
          </w:tcPr>
          <w:p w:rsidR="00003108" w:rsidRPr="00003108" w:rsidRDefault="00003108" w:rsidP="00003108">
            <w:pPr>
              <w:jc w:val="left"/>
              <w:rPr>
                <w:b/>
              </w:rPr>
            </w:pPr>
            <w:r w:rsidRPr="00003108">
              <w:rPr>
                <w:b/>
              </w:rPr>
              <w:t xml:space="preserve">K2 - MFP A3 </w:t>
            </w:r>
            <w:proofErr w:type="spellStart"/>
            <w:r w:rsidRPr="00003108">
              <w:rPr>
                <w:b/>
              </w:rPr>
              <w:t>Color</w:t>
            </w:r>
            <w:proofErr w:type="spellEnd"/>
          </w:p>
        </w:tc>
        <w:tc>
          <w:tcPr>
            <w:tcW w:w="1534" w:type="dxa"/>
            <w:vAlign w:val="center"/>
          </w:tcPr>
          <w:p w:rsidR="00003108" w:rsidRPr="00054D28" w:rsidRDefault="00003108" w:rsidP="00003108">
            <w:pPr>
              <w:jc w:val="center"/>
            </w:pPr>
            <w:r w:rsidRPr="00054D28">
              <w:t>20000</w:t>
            </w:r>
          </w:p>
        </w:tc>
        <w:tc>
          <w:tcPr>
            <w:tcW w:w="1793" w:type="dxa"/>
            <w:vAlign w:val="center"/>
          </w:tcPr>
          <w:p w:rsidR="00003108" w:rsidRPr="00054D28" w:rsidRDefault="00003108" w:rsidP="00003108">
            <w:pPr>
              <w:jc w:val="center"/>
            </w:pPr>
            <w:r w:rsidRPr="00054D28">
              <w:t>5000</w:t>
            </w:r>
          </w:p>
        </w:tc>
        <w:tc>
          <w:tcPr>
            <w:tcW w:w="1793" w:type="dxa"/>
            <w:vAlign w:val="center"/>
          </w:tcPr>
          <w:p w:rsidR="00003108" w:rsidRPr="00054D28" w:rsidRDefault="00003108" w:rsidP="00003108">
            <w:pPr>
              <w:jc w:val="center"/>
            </w:pPr>
            <w:r w:rsidRPr="00054D28">
              <w:t>5000</w:t>
            </w:r>
          </w:p>
        </w:tc>
        <w:tc>
          <w:tcPr>
            <w:tcW w:w="1793" w:type="dxa"/>
            <w:vAlign w:val="center"/>
          </w:tcPr>
          <w:p w:rsidR="00003108" w:rsidRPr="00054D28" w:rsidRDefault="00003108" w:rsidP="00003108">
            <w:pPr>
              <w:jc w:val="center"/>
            </w:pPr>
            <w:r w:rsidRPr="00054D28">
              <w:t>300</w:t>
            </w:r>
          </w:p>
        </w:tc>
      </w:tr>
      <w:tr w:rsidR="00003108" w:rsidTr="00003108">
        <w:tc>
          <w:tcPr>
            <w:tcW w:w="2092" w:type="dxa"/>
            <w:vAlign w:val="center"/>
          </w:tcPr>
          <w:p w:rsidR="00003108" w:rsidRPr="00003108" w:rsidRDefault="00003108" w:rsidP="00003108">
            <w:pPr>
              <w:jc w:val="left"/>
              <w:rPr>
                <w:b/>
              </w:rPr>
            </w:pPr>
            <w:r w:rsidRPr="00003108">
              <w:rPr>
                <w:b/>
              </w:rPr>
              <w:t xml:space="preserve">K3 - MFP A4 </w:t>
            </w:r>
            <w:proofErr w:type="spellStart"/>
            <w:r w:rsidRPr="00003108">
              <w:rPr>
                <w:b/>
              </w:rPr>
              <w:t>Color</w:t>
            </w:r>
            <w:proofErr w:type="spellEnd"/>
          </w:p>
        </w:tc>
        <w:tc>
          <w:tcPr>
            <w:tcW w:w="1534" w:type="dxa"/>
            <w:vAlign w:val="center"/>
          </w:tcPr>
          <w:p w:rsidR="00003108" w:rsidRPr="00054D28" w:rsidRDefault="00003108" w:rsidP="00003108">
            <w:pPr>
              <w:jc w:val="center"/>
            </w:pPr>
            <w:r w:rsidRPr="00054D28">
              <w:t>5000</w:t>
            </w:r>
          </w:p>
        </w:tc>
        <w:tc>
          <w:tcPr>
            <w:tcW w:w="1793" w:type="dxa"/>
            <w:vAlign w:val="center"/>
          </w:tcPr>
          <w:p w:rsidR="00003108" w:rsidRPr="00054D28" w:rsidRDefault="00003108" w:rsidP="00003108">
            <w:pPr>
              <w:jc w:val="center"/>
            </w:pPr>
            <w:r w:rsidRPr="00054D28">
              <w:t>3000</w:t>
            </w:r>
          </w:p>
        </w:tc>
        <w:tc>
          <w:tcPr>
            <w:tcW w:w="1793" w:type="dxa"/>
            <w:vAlign w:val="center"/>
          </w:tcPr>
          <w:p w:rsidR="00003108" w:rsidRPr="00054D28" w:rsidRDefault="00003108" w:rsidP="00003108">
            <w:pPr>
              <w:jc w:val="center"/>
            </w:pPr>
            <w:r w:rsidRPr="00054D28">
              <w:t>1000</w:t>
            </w:r>
          </w:p>
        </w:tc>
        <w:tc>
          <w:tcPr>
            <w:tcW w:w="1793" w:type="dxa"/>
            <w:vAlign w:val="center"/>
          </w:tcPr>
          <w:p w:rsidR="00003108" w:rsidRPr="00054D28" w:rsidRDefault="00003108" w:rsidP="00003108">
            <w:pPr>
              <w:jc w:val="center"/>
            </w:pPr>
            <w:r w:rsidRPr="00054D28">
              <w:t>100</w:t>
            </w:r>
          </w:p>
        </w:tc>
      </w:tr>
      <w:tr w:rsidR="00003108" w:rsidTr="00003108">
        <w:tc>
          <w:tcPr>
            <w:tcW w:w="2092" w:type="dxa"/>
            <w:vAlign w:val="center"/>
          </w:tcPr>
          <w:p w:rsidR="00003108" w:rsidRPr="00003108" w:rsidRDefault="00003108" w:rsidP="00003108">
            <w:pPr>
              <w:jc w:val="left"/>
              <w:rPr>
                <w:b/>
              </w:rPr>
            </w:pPr>
            <w:r w:rsidRPr="00003108">
              <w:rPr>
                <w:b/>
              </w:rPr>
              <w:t>K4 - MFP A4 BW</w:t>
            </w:r>
          </w:p>
        </w:tc>
        <w:tc>
          <w:tcPr>
            <w:tcW w:w="1534" w:type="dxa"/>
            <w:vAlign w:val="center"/>
          </w:tcPr>
          <w:p w:rsidR="00003108" w:rsidRPr="00054D28" w:rsidRDefault="00003108" w:rsidP="00003108">
            <w:pPr>
              <w:jc w:val="center"/>
            </w:pPr>
            <w:r w:rsidRPr="00054D28">
              <w:t>50000</w:t>
            </w:r>
          </w:p>
        </w:tc>
        <w:tc>
          <w:tcPr>
            <w:tcW w:w="1793" w:type="dxa"/>
            <w:vAlign w:val="center"/>
          </w:tcPr>
          <w:p w:rsidR="00003108" w:rsidRPr="00054D28" w:rsidRDefault="00003108" w:rsidP="00003108">
            <w:pPr>
              <w:jc w:val="center"/>
            </w:pPr>
            <w:r w:rsidRPr="00054D28">
              <w:t>-</w:t>
            </w:r>
          </w:p>
        </w:tc>
        <w:tc>
          <w:tcPr>
            <w:tcW w:w="1793" w:type="dxa"/>
            <w:vAlign w:val="center"/>
          </w:tcPr>
          <w:p w:rsidR="00003108" w:rsidRPr="00054D28" w:rsidRDefault="00003108" w:rsidP="00003108">
            <w:pPr>
              <w:jc w:val="center"/>
            </w:pPr>
            <w:r w:rsidRPr="00054D28">
              <w:t>10000</w:t>
            </w:r>
          </w:p>
        </w:tc>
        <w:tc>
          <w:tcPr>
            <w:tcW w:w="1793" w:type="dxa"/>
            <w:vAlign w:val="center"/>
          </w:tcPr>
          <w:p w:rsidR="00003108" w:rsidRPr="00054D28" w:rsidRDefault="00003108" w:rsidP="00003108">
            <w:pPr>
              <w:jc w:val="center"/>
            </w:pPr>
            <w:r w:rsidRPr="00054D28">
              <w:t>-</w:t>
            </w:r>
          </w:p>
        </w:tc>
      </w:tr>
      <w:tr w:rsidR="00003108" w:rsidTr="00003108">
        <w:tc>
          <w:tcPr>
            <w:tcW w:w="2092" w:type="dxa"/>
            <w:vAlign w:val="center"/>
          </w:tcPr>
          <w:p w:rsidR="00003108" w:rsidRPr="00003108" w:rsidRDefault="00003108" w:rsidP="00003108">
            <w:pPr>
              <w:jc w:val="left"/>
              <w:rPr>
                <w:b/>
              </w:rPr>
            </w:pPr>
            <w:r w:rsidRPr="00003108">
              <w:rPr>
                <w:b/>
              </w:rPr>
              <w:t>K5 - tiskárna A4 BW</w:t>
            </w:r>
          </w:p>
        </w:tc>
        <w:tc>
          <w:tcPr>
            <w:tcW w:w="1534" w:type="dxa"/>
            <w:vAlign w:val="center"/>
          </w:tcPr>
          <w:p w:rsidR="00003108" w:rsidRPr="00054D28" w:rsidRDefault="00003108" w:rsidP="00003108">
            <w:pPr>
              <w:jc w:val="center"/>
            </w:pPr>
            <w:r w:rsidRPr="00054D28">
              <w:t>40000</w:t>
            </w:r>
          </w:p>
        </w:tc>
        <w:tc>
          <w:tcPr>
            <w:tcW w:w="1793" w:type="dxa"/>
            <w:vAlign w:val="center"/>
          </w:tcPr>
          <w:p w:rsidR="00003108" w:rsidRPr="00054D28" w:rsidRDefault="00003108" w:rsidP="00003108">
            <w:pPr>
              <w:jc w:val="center"/>
            </w:pPr>
            <w:r w:rsidRPr="00054D28">
              <w:t>-</w:t>
            </w:r>
          </w:p>
        </w:tc>
        <w:tc>
          <w:tcPr>
            <w:tcW w:w="1793" w:type="dxa"/>
            <w:vAlign w:val="center"/>
          </w:tcPr>
          <w:p w:rsidR="00003108" w:rsidRPr="00054D28" w:rsidRDefault="00003108" w:rsidP="00003108">
            <w:pPr>
              <w:jc w:val="center"/>
            </w:pPr>
            <w:r w:rsidRPr="00054D28">
              <w:t>4000</w:t>
            </w:r>
          </w:p>
        </w:tc>
        <w:tc>
          <w:tcPr>
            <w:tcW w:w="1793" w:type="dxa"/>
            <w:vAlign w:val="center"/>
          </w:tcPr>
          <w:p w:rsidR="00003108" w:rsidRPr="00054D28" w:rsidRDefault="00003108" w:rsidP="00003108">
            <w:pPr>
              <w:jc w:val="center"/>
            </w:pPr>
            <w:r w:rsidRPr="00054D28">
              <w:t>-</w:t>
            </w:r>
          </w:p>
        </w:tc>
      </w:tr>
      <w:tr w:rsidR="00003108" w:rsidTr="00003108">
        <w:tc>
          <w:tcPr>
            <w:tcW w:w="2092" w:type="dxa"/>
            <w:shd w:val="clear" w:color="auto" w:fill="DBE5F1" w:themeFill="accent1" w:themeFillTint="33"/>
            <w:vAlign w:val="center"/>
          </w:tcPr>
          <w:p w:rsidR="00003108" w:rsidRPr="00003108" w:rsidRDefault="00003108" w:rsidP="00003108">
            <w:pPr>
              <w:pStyle w:val="Zkladntextodsazen3"/>
              <w:spacing w:before="120" w:line="276" w:lineRule="auto"/>
              <w:ind w:left="0"/>
              <w:jc w:val="left"/>
              <w:rPr>
                <w:rFonts w:asciiTheme="minorHAnsi" w:hAnsiTheme="minorHAnsi" w:cstheme="minorHAnsi"/>
                <w:b/>
                <w:sz w:val="22"/>
                <w:szCs w:val="22"/>
              </w:rPr>
            </w:pPr>
            <w:r w:rsidRPr="00003108">
              <w:rPr>
                <w:rFonts w:asciiTheme="minorHAnsi" w:hAnsiTheme="minorHAnsi" w:cstheme="minorHAnsi"/>
                <w:b/>
                <w:sz w:val="22"/>
                <w:szCs w:val="22"/>
              </w:rPr>
              <w:t>celkem</w:t>
            </w:r>
          </w:p>
        </w:tc>
        <w:tc>
          <w:tcPr>
            <w:tcW w:w="1534" w:type="dxa"/>
            <w:shd w:val="clear" w:color="auto" w:fill="DBE5F1" w:themeFill="accent1" w:themeFillTint="33"/>
            <w:vAlign w:val="center"/>
          </w:tcPr>
          <w:p w:rsidR="00003108" w:rsidRPr="00003108" w:rsidRDefault="00003108" w:rsidP="00003108">
            <w:pPr>
              <w:jc w:val="center"/>
              <w:rPr>
                <w:b/>
              </w:rPr>
            </w:pPr>
            <w:r w:rsidRPr="00003108">
              <w:rPr>
                <w:b/>
              </w:rPr>
              <w:t>155000</w:t>
            </w:r>
          </w:p>
        </w:tc>
        <w:tc>
          <w:tcPr>
            <w:tcW w:w="1793" w:type="dxa"/>
            <w:shd w:val="clear" w:color="auto" w:fill="DBE5F1" w:themeFill="accent1" w:themeFillTint="33"/>
            <w:vAlign w:val="center"/>
          </w:tcPr>
          <w:p w:rsidR="00003108" w:rsidRPr="00003108" w:rsidRDefault="00003108" w:rsidP="00003108">
            <w:pPr>
              <w:jc w:val="center"/>
              <w:rPr>
                <w:b/>
              </w:rPr>
            </w:pPr>
            <w:r w:rsidRPr="00003108">
              <w:rPr>
                <w:b/>
              </w:rPr>
              <w:t>15000</w:t>
            </w:r>
          </w:p>
        </w:tc>
        <w:tc>
          <w:tcPr>
            <w:tcW w:w="1793" w:type="dxa"/>
            <w:shd w:val="clear" w:color="auto" w:fill="DBE5F1" w:themeFill="accent1" w:themeFillTint="33"/>
            <w:vAlign w:val="center"/>
          </w:tcPr>
          <w:p w:rsidR="00003108" w:rsidRPr="00003108" w:rsidRDefault="00003108" w:rsidP="00003108">
            <w:pPr>
              <w:jc w:val="center"/>
              <w:rPr>
                <w:b/>
              </w:rPr>
            </w:pPr>
            <w:r w:rsidRPr="00003108">
              <w:rPr>
                <w:b/>
              </w:rPr>
              <w:t>30000</w:t>
            </w:r>
          </w:p>
        </w:tc>
        <w:tc>
          <w:tcPr>
            <w:tcW w:w="1793" w:type="dxa"/>
            <w:shd w:val="clear" w:color="auto" w:fill="DBE5F1" w:themeFill="accent1" w:themeFillTint="33"/>
            <w:vAlign w:val="center"/>
          </w:tcPr>
          <w:p w:rsidR="00003108" w:rsidRPr="00003108" w:rsidRDefault="00003108" w:rsidP="00003108">
            <w:pPr>
              <w:jc w:val="center"/>
              <w:rPr>
                <w:b/>
              </w:rPr>
            </w:pPr>
            <w:r w:rsidRPr="00003108">
              <w:rPr>
                <w:b/>
              </w:rPr>
              <w:t>1900</w:t>
            </w:r>
          </w:p>
        </w:tc>
      </w:tr>
    </w:tbl>
    <w:p w:rsidR="000944BC" w:rsidRDefault="000944BC" w:rsidP="000944BC">
      <w:pPr>
        <w:pStyle w:val="Zkladntextodsazen3"/>
        <w:numPr>
          <w:ilvl w:val="0"/>
          <w:numId w:val="11"/>
        </w:numPr>
        <w:spacing w:before="120" w:line="276" w:lineRule="auto"/>
        <w:ind w:left="426"/>
        <w:rPr>
          <w:rFonts w:asciiTheme="minorHAnsi" w:hAnsiTheme="minorHAnsi" w:cstheme="minorHAnsi"/>
          <w:b/>
          <w:sz w:val="22"/>
          <w:szCs w:val="22"/>
        </w:rPr>
      </w:pPr>
      <w:r w:rsidRPr="000944BC">
        <w:rPr>
          <w:rFonts w:asciiTheme="minorHAnsi" w:hAnsiTheme="minorHAnsi" w:cstheme="minorHAnsi"/>
          <w:b/>
          <w:color w:val="000000"/>
          <w:sz w:val="22"/>
          <w:szCs w:val="22"/>
        </w:rPr>
        <w:t>Nabídková</w:t>
      </w:r>
      <w:r w:rsidRPr="000944BC">
        <w:rPr>
          <w:rFonts w:asciiTheme="minorHAnsi" w:hAnsiTheme="minorHAnsi" w:cstheme="minorHAnsi"/>
          <w:b/>
          <w:sz w:val="22"/>
          <w:szCs w:val="22"/>
        </w:rPr>
        <w:t xml:space="preserve"> cena </w:t>
      </w:r>
      <w:r w:rsidR="00003108">
        <w:rPr>
          <w:rFonts w:asciiTheme="minorHAnsi" w:hAnsiTheme="minorHAnsi" w:cstheme="minorHAnsi"/>
          <w:b/>
          <w:sz w:val="22"/>
          <w:szCs w:val="22"/>
        </w:rPr>
        <w:t>dle přílohy č. 9 zadávací dokumentace</w:t>
      </w:r>
      <w:r w:rsidRPr="000944BC">
        <w:rPr>
          <w:rFonts w:asciiTheme="minorHAnsi" w:hAnsiTheme="minorHAnsi" w:cstheme="minorHAnsi"/>
          <w:b/>
          <w:sz w:val="22"/>
          <w:szCs w:val="22"/>
        </w:rPr>
        <w:t xml:space="preserve">, která bude předmětem hodnocení, bude stanovena jako součet ceny za dodávku 47 ks </w:t>
      </w:r>
      <w:r w:rsidR="005D68C8">
        <w:rPr>
          <w:rFonts w:asciiTheme="minorHAnsi" w:hAnsiTheme="minorHAnsi" w:cstheme="minorHAnsi"/>
          <w:b/>
          <w:sz w:val="22"/>
          <w:szCs w:val="22"/>
        </w:rPr>
        <w:t>tiskových</w:t>
      </w:r>
      <w:r w:rsidR="005D68C8" w:rsidRPr="000944BC">
        <w:rPr>
          <w:rFonts w:asciiTheme="minorHAnsi" w:hAnsiTheme="minorHAnsi" w:cstheme="minorHAnsi"/>
          <w:b/>
          <w:sz w:val="22"/>
          <w:szCs w:val="22"/>
        </w:rPr>
        <w:t xml:space="preserve"> </w:t>
      </w:r>
      <w:r w:rsidRPr="000944BC">
        <w:rPr>
          <w:rFonts w:asciiTheme="minorHAnsi" w:hAnsiTheme="minorHAnsi" w:cstheme="minorHAnsi"/>
          <w:b/>
          <w:sz w:val="22"/>
          <w:szCs w:val="22"/>
        </w:rPr>
        <w:t>zařízení, ceny za dodávku tiskového SW včetně požadovaných licencí</w:t>
      </w:r>
      <w:r w:rsidR="00003108">
        <w:rPr>
          <w:rFonts w:asciiTheme="minorHAnsi" w:hAnsiTheme="minorHAnsi" w:cstheme="minorHAnsi"/>
          <w:b/>
          <w:sz w:val="22"/>
          <w:szCs w:val="22"/>
        </w:rPr>
        <w:t>,</w:t>
      </w:r>
      <w:r w:rsidRPr="000944BC">
        <w:rPr>
          <w:rFonts w:asciiTheme="minorHAnsi" w:hAnsiTheme="minorHAnsi" w:cstheme="minorHAnsi"/>
          <w:b/>
          <w:sz w:val="22"/>
          <w:szCs w:val="22"/>
        </w:rPr>
        <w:t xml:space="preserve"> ceny za černobílé kopie v uvedeném předpokládaném objemu a ceny za barevné kopie v uvedeném předpokládaném objemu za </w:t>
      </w:r>
      <w:r w:rsidR="005D68C8">
        <w:rPr>
          <w:rFonts w:asciiTheme="minorHAnsi" w:hAnsiTheme="minorHAnsi" w:cstheme="minorHAnsi"/>
          <w:b/>
          <w:sz w:val="22"/>
          <w:szCs w:val="22"/>
        </w:rPr>
        <w:t>60 měsíců</w:t>
      </w:r>
      <w:r>
        <w:rPr>
          <w:rFonts w:asciiTheme="minorHAnsi" w:hAnsiTheme="minorHAnsi" w:cstheme="minorHAnsi"/>
          <w:b/>
          <w:sz w:val="22"/>
          <w:szCs w:val="22"/>
        </w:rPr>
        <w:t>.</w:t>
      </w:r>
    </w:p>
    <w:p w:rsidR="000944BC" w:rsidRDefault="000944BC" w:rsidP="000944BC">
      <w:pPr>
        <w:pStyle w:val="Zkladntextodsazen3"/>
        <w:numPr>
          <w:ilvl w:val="0"/>
          <w:numId w:val="11"/>
        </w:numPr>
        <w:spacing w:before="120" w:line="276" w:lineRule="auto"/>
        <w:ind w:left="426"/>
        <w:rPr>
          <w:rFonts w:asciiTheme="minorHAnsi" w:hAnsiTheme="minorHAnsi" w:cstheme="minorHAnsi"/>
          <w:sz w:val="22"/>
          <w:szCs w:val="22"/>
        </w:rPr>
      </w:pPr>
      <w:r w:rsidRPr="000944BC">
        <w:rPr>
          <w:rFonts w:asciiTheme="minorHAnsi" w:hAnsiTheme="minorHAnsi" w:cstheme="minorHAnsi"/>
          <w:sz w:val="22"/>
          <w:szCs w:val="22"/>
        </w:rPr>
        <w:t>Celkovou nabídkovou cenu uvede dodavatel v cenové nabídce na krycím listu (příloha č. 1 této ZD). Cena bude uvedena v Kč, a to v členění: cena bez DPH, DPH a cena včetně DPH</w:t>
      </w:r>
      <w:r>
        <w:rPr>
          <w:rFonts w:asciiTheme="minorHAnsi" w:hAnsiTheme="minorHAnsi" w:cstheme="minorHAnsi"/>
          <w:sz w:val="22"/>
          <w:szCs w:val="22"/>
        </w:rPr>
        <w:t>.</w:t>
      </w:r>
    </w:p>
    <w:p w:rsidR="000944BC" w:rsidRPr="000944BC" w:rsidRDefault="000944BC" w:rsidP="000944BC">
      <w:pPr>
        <w:pStyle w:val="Zkladntextodsazen3"/>
        <w:numPr>
          <w:ilvl w:val="0"/>
          <w:numId w:val="11"/>
        </w:numPr>
        <w:spacing w:before="120" w:line="276" w:lineRule="auto"/>
        <w:ind w:left="426"/>
        <w:rPr>
          <w:rFonts w:asciiTheme="minorHAnsi" w:hAnsiTheme="minorHAnsi" w:cstheme="minorHAnsi"/>
          <w:sz w:val="22"/>
          <w:szCs w:val="22"/>
        </w:rPr>
      </w:pPr>
      <w:r w:rsidRPr="000944BC">
        <w:rPr>
          <w:rFonts w:asciiTheme="minorHAnsi" w:hAnsiTheme="minorHAnsi" w:cstheme="minorHAnsi"/>
          <w:sz w:val="22"/>
          <w:szCs w:val="22"/>
        </w:rPr>
        <w:t xml:space="preserve">Jednotkové ceny za jednu stranu BW A4 a jednu stranu </w:t>
      </w:r>
      <w:proofErr w:type="spellStart"/>
      <w:r w:rsidRPr="000944BC">
        <w:rPr>
          <w:rFonts w:asciiTheme="minorHAnsi" w:hAnsiTheme="minorHAnsi" w:cstheme="minorHAnsi"/>
          <w:sz w:val="22"/>
          <w:szCs w:val="22"/>
        </w:rPr>
        <w:t>Col</w:t>
      </w:r>
      <w:r w:rsidR="00E851DC">
        <w:rPr>
          <w:rFonts w:asciiTheme="minorHAnsi" w:hAnsiTheme="minorHAnsi" w:cstheme="minorHAnsi"/>
          <w:sz w:val="22"/>
          <w:szCs w:val="22"/>
        </w:rPr>
        <w:t>or</w:t>
      </w:r>
      <w:proofErr w:type="spellEnd"/>
      <w:r w:rsidRPr="000944BC">
        <w:rPr>
          <w:rFonts w:asciiTheme="minorHAnsi" w:hAnsiTheme="minorHAnsi" w:cstheme="minorHAnsi"/>
          <w:sz w:val="22"/>
          <w:szCs w:val="22"/>
        </w:rPr>
        <w:t xml:space="preserve"> A4, stejně tak cena za </w:t>
      </w:r>
      <w:r>
        <w:rPr>
          <w:rFonts w:asciiTheme="minorHAnsi" w:hAnsiTheme="minorHAnsi" w:cstheme="minorHAnsi"/>
          <w:sz w:val="22"/>
          <w:szCs w:val="22"/>
        </w:rPr>
        <w:t>47</w:t>
      </w:r>
      <w:r w:rsidRPr="000944BC">
        <w:rPr>
          <w:rFonts w:asciiTheme="minorHAnsi" w:hAnsiTheme="minorHAnsi" w:cstheme="minorHAnsi"/>
          <w:sz w:val="22"/>
          <w:szCs w:val="22"/>
        </w:rPr>
        <w:t xml:space="preserve"> ks </w:t>
      </w:r>
      <w:r w:rsidR="005D68C8">
        <w:rPr>
          <w:rFonts w:asciiTheme="minorHAnsi" w:hAnsiTheme="minorHAnsi" w:cstheme="minorHAnsi"/>
          <w:sz w:val="22"/>
          <w:szCs w:val="22"/>
        </w:rPr>
        <w:t>tiskových</w:t>
      </w:r>
      <w:r w:rsidR="005D68C8" w:rsidRPr="000944BC">
        <w:rPr>
          <w:rFonts w:asciiTheme="minorHAnsi" w:hAnsiTheme="minorHAnsi" w:cstheme="minorHAnsi"/>
          <w:sz w:val="22"/>
          <w:szCs w:val="22"/>
        </w:rPr>
        <w:t xml:space="preserve"> </w:t>
      </w:r>
      <w:r w:rsidRPr="000944BC">
        <w:rPr>
          <w:rFonts w:asciiTheme="minorHAnsi" w:hAnsiTheme="minorHAnsi" w:cstheme="minorHAnsi"/>
          <w:sz w:val="22"/>
          <w:szCs w:val="22"/>
        </w:rPr>
        <w:t>zařízení, dodávka tiskového SW včetně požadovaných licencí – uvedené v</w:t>
      </w:r>
      <w:r w:rsidR="00003108">
        <w:rPr>
          <w:rFonts w:asciiTheme="minorHAnsi" w:hAnsiTheme="minorHAnsi" w:cstheme="minorHAnsi"/>
          <w:sz w:val="22"/>
          <w:szCs w:val="22"/>
        </w:rPr>
        <w:t xml:space="preserve"> příloze č. 9 zadávací dokumentace se budou shodovat </w:t>
      </w:r>
      <w:r w:rsidRPr="000944BC">
        <w:rPr>
          <w:rFonts w:asciiTheme="minorHAnsi" w:hAnsiTheme="minorHAnsi" w:cstheme="minorHAnsi"/>
          <w:sz w:val="22"/>
          <w:szCs w:val="22"/>
        </w:rPr>
        <w:t>s cenami uvedenými v</w:t>
      </w:r>
      <w:r w:rsidR="00485675">
        <w:rPr>
          <w:rFonts w:asciiTheme="minorHAnsi" w:hAnsiTheme="minorHAnsi" w:cstheme="minorHAnsi"/>
          <w:sz w:val="22"/>
          <w:szCs w:val="22"/>
        </w:rPr>
        <w:t>e smlouvě uzavřené s vítězným dodavatelem</w:t>
      </w:r>
      <w:r w:rsidRPr="000944BC">
        <w:rPr>
          <w:rFonts w:asciiTheme="minorHAnsi" w:hAnsiTheme="minorHAnsi" w:cstheme="minorHAnsi"/>
          <w:sz w:val="22"/>
          <w:szCs w:val="22"/>
        </w:rPr>
        <w:t>.</w:t>
      </w:r>
    </w:p>
    <w:p w:rsidR="0044295E" w:rsidRDefault="000944BC" w:rsidP="000944BC">
      <w:pPr>
        <w:pStyle w:val="Zkladntextodsazen3"/>
        <w:numPr>
          <w:ilvl w:val="0"/>
          <w:numId w:val="11"/>
        </w:numPr>
        <w:spacing w:before="120" w:line="276" w:lineRule="auto"/>
        <w:ind w:left="426"/>
        <w:rPr>
          <w:rFonts w:asciiTheme="minorHAnsi" w:hAnsiTheme="minorHAnsi" w:cstheme="minorHAnsi"/>
          <w:sz w:val="22"/>
          <w:szCs w:val="22"/>
        </w:rPr>
      </w:pPr>
      <w:r w:rsidRPr="000944BC">
        <w:rPr>
          <w:rFonts w:asciiTheme="minorHAnsi" w:hAnsiTheme="minorHAnsi" w:cstheme="minorHAnsi"/>
          <w:color w:val="000000"/>
          <w:sz w:val="22"/>
          <w:szCs w:val="22"/>
        </w:rPr>
        <w:t>V rámci nabídkové ceny, resp. jednotlivých cen uvedených ve</w:t>
      </w:r>
      <w:r w:rsidR="00003108">
        <w:rPr>
          <w:rFonts w:asciiTheme="minorHAnsi" w:hAnsiTheme="minorHAnsi" w:cstheme="minorHAnsi"/>
          <w:color w:val="000000"/>
          <w:sz w:val="22"/>
          <w:szCs w:val="22"/>
        </w:rPr>
        <w:t xml:space="preserve"> vyplněné příloze č. 9 zadávací dokumentace</w:t>
      </w:r>
      <w:r w:rsidRPr="000944BC">
        <w:rPr>
          <w:rFonts w:asciiTheme="minorHAnsi" w:hAnsiTheme="minorHAnsi" w:cstheme="minorHAnsi"/>
          <w:color w:val="000000"/>
          <w:sz w:val="22"/>
          <w:szCs w:val="22"/>
        </w:rPr>
        <w:t xml:space="preserve"> a následně v obchodních podmínkách, musí být zahrnuty veškeré náklady na celkové provedení veřejné zakázky</w:t>
      </w:r>
      <w:r w:rsidR="00E851DC">
        <w:rPr>
          <w:rFonts w:asciiTheme="minorHAnsi" w:hAnsiTheme="minorHAnsi" w:cstheme="minorHAnsi"/>
          <w:color w:val="000000"/>
          <w:sz w:val="22"/>
          <w:szCs w:val="22"/>
        </w:rPr>
        <w:t>.</w:t>
      </w:r>
      <w:r w:rsidRPr="000944BC">
        <w:rPr>
          <w:rFonts w:asciiTheme="minorHAnsi" w:hAnsiTheme="minorHAnsi" w:cstheme="minorHAnsi"/>
          <w:color w:val="000000"/>
          <w:sz w:val="22"/>
          <w:szCs w:val="22"/>
        </w:rPr>
        <w:t xml:space="preserve"> </w:t>
      </w:r>
      <w:r w:rsidR="00E851DC">
        <w:rPr>
          <w:rFonts w:asciiTheme="minorHAnsi" w:hAnsiTheme="minorHAnsi" w:cstheme="minorHAnsi"/>
          <w:color w:val="000000"/>
          <w:sz w:val="22"/>
          <w:szCs w:val="22"/>
        </w:rPr>
        <w:t>To je</w:t>
      </w:r>
      <w:r w:rsidRPr="000944BC">
        <w:rPr>
          <w:rFonts w:asciiTheme="minorHAnsi" w:hAnsiTheme="minorHAnsi" w:cstheme="minorHAnsi"/>
          <w:color w:val="000000"/>
          <w:sz w:val="22"/>
          <w:szCs w:val="22"/>
        </w:rPr>
        <w:t xml:space="preserve"> zejména dodávka, instalace, zprovoznění </w:t>
      </w:r>
      <w:r w:rsidR="003A12EE">
        <w:rPr>
          <w:rFonts w:asciiTheme="minorHAnsi" w:hAnsiTheme="minorHAnsi" w:cstheme="minorHAnsi"/>
          <w:color w:val="000000"/>
          <w:sz w:val="22"/>
          <w:szCs w:val="22"/>
        </w:rPr>
        <w:t>tiskových</w:t>
      </w:r>
      <w:r w:rsidR="003A12EE" w:rsidRPr="000944BC">
        <w:rPr>
          <w:rFonts w:asciiTheme="minorHAnsi" w:hAnsiTheme="minorHAnsi" w:cstheme="minorHAnsi"/>
          <w:color w:val="000000"/>
          <w:sz w:val="22"/>
          <w:szCs w:val="22"/>
        </w:rPr>
        <w:t xml:space="preserve"> </w:t>
      </w:r>
      <w:r w:rsidRPr="000944BC">
        <w:rPr>
          <w:rFonts w:asciiTheme="minorHAnsi" w:hAnsiTheme="minorHAnsi" w:cstheme="minorHAnsi"/>
          <w:color w:val="000000"/>
          <w:sz w:val="22"/>
          <w:szCs w:val="22"/>
        </w:rPr>
        <w:t xml:space="preserve">zařízení v sídle zadavatele, poskytování servisních služeb ve sjednaném rozsahu – dodávka tonerů, dodávka originálních náhradních dílů, </w:t>
      </w:r>
      <w:r w:rsidR="002E0EC3">
        <w:rPr>
          <w:rFonts w:asciiTheme="minorHAnsi" w:hAnsiTheme="minorHAnsi" w:cstheme="minorHAnsi"/>
          <w:color w:val="000000"/>
          <w:sz w:val="22"/>
          <w:szCs w:val="22"/>
        </w:rPr>
        <w:t xml:space="preserve">poskytování servisních prací, </w:t>
      </w:r>
      <w:r w:rsidRPr="000944BC">
        <w:rPr>
          <w:rFonts w:asciiTheme="minorHAnsi" w:hAnsiTheme="minorHAnsi" w:cstheme="minorHAnsi"/>
          <w:color w:val="000000"/>
          <w:sz w:val="22"/>
          <w:szCs w:val="22"/>
        </w:rPr>
        <w:t xml:space="preserve">zaškolení zaměstnanců zadavatele, poskytování </w:t>
      </w:r>
      <w:proofErr w:type="spellStart"/>
      <w:r w:rsidRPr="000944BC">
        <w:rPr>
          <w:rFonts w:asciiTheme="minorHAnsi" w:hAnsiTheme="minorHAnsi" w:cstheme="minorHAnsi"/>
          <w:color w:val="000000"/>
          <w:sz w:val="22"/>
          <w:szCs w:val="22"/>
        </w:rPr>
        <w:t>Helpdesk</w:t>
      </w:r>
      <w:proofErr w:type="spellEnd"/>
      <w:r w:rsidRPr="000944BC">
        <w:rPr>
          <w:rFonts w:asciiTheme="minorHAnsi" w:hAnsiTheme="minorHAnsi" w:cstheme="minorHAnsi"/>
          <w:color w:val="000000"/>
          <w:sz w:val="22"/>
          <w:szCs w:val="22"/>
        </w:rPr>
        <w:t xml:space="preserve"> a </w:t>
      </w:r>
      <w:proofErr w:type="spellStart"/>
      <w:r w:rsidRPr="000944BC">
        <w:rPr>
          <w:rFonts w:asciiTheme="minorHAnsi" w:hAnsiTheme="minorHAnsi" w:cstheme="minorHAnsi"/>
          <w:color w:val="000000"/>
          <w:sz w:val="22"/>
          <w:szCs w:val="22"/>
        </w:rPr>
        <w:t>Hotline</w:t>
      </w:r>
      <w:proofErr w:type="spellEnd"/>
      <w:r w:rsidRPr="000944BC">
        <w:rPr>
          <w:rFonts w:asciiTheme="minorHAnsi" w:hAnsiTheme="minorHAnsi" w:cstheme="minorHAnsi"/>
          <w:color w:val="000000"/>
          <w:sz w:val="22"/>
          <w:szCs w:val="22"/>
        </w:rPr>
        <w:t xml:space="preserve"> ve stanoveném rozsahu, doprava do sídla zadavatele, dodávka tiskového SW a požadovaného počtu licencí, apod</w:t>
      </w:r>
      <w:r w:rsidR="0044295E" w:rsidRPr="00631052">
        <w:rPr>
          <w:rFonts w:asciiTheme="minorHAnsi" w:hAnsiTheme="minorHAnsi" w:cstheme="minorHAnsi"/>
          <w:sz w:val="22"/>
          <w:szCs w:val="22"/>
        </w:rPr>
        <w:t>.</w:t>
      </w:r>
    </w:p>
    <w:p w:rsidR="0044295E" w:rsidRPr="002B5BC0" w:rsidRDefault="0024075C" w:rsidP="009F15D0">
      <w:pPr>
        <w:pStyle w:val="Zkladntextodsazen3"/>
        <w:numPr>
          <w:ilvl w:val="0"/>
          <w:numId w:val="11"/>
        </w:numPr>
        <w:spacing w:before="120" w:line="276" w:lineRule="auto"/>
        <w:ind w:left="426"/>
        <w:rPr>
          <w:rFonts w:asciiTheme="minorHAnsi" w:hAnsiTheme="minorHAnsi" w:cstheme="minorHAnsi"/>
          <w:sz w:val="22"/>
          <w:szCs w:val="22"/>
        </w:rPr>
      </w:pPr>
      <w:r w:rsidRPr="0024075C">
        <w:rPr>
          <w:rFonts w:asciiTheme="minorHAnsi" w:hAnsiTheme="minorHAnsi" w:cstheme="minorHAnsi"/>
          <w:color w:val="000000"/>
          <w:sz w:val="22"/>
          <w:szCs w:val="22"/>
        </w:rPr>
        <w:t>Nabídková</w:t>
      </w:r>
      <w:r w:rsidRPr="0024075C">
        <w:rPr>
          <w:rFonts w:asciiTheme="minorHAnsi" w:hAnsiTheme="minorHAnsi" w:cstheme="minorHAnsi"/>
          <w:sz w:val="22"/>
          <w:szCs w:val="22"/>
        </w:rPr>
        <w:t xml:space="preserve"> cena bude uvedena v české měně. Pro účely hodnocení bude v souladu s § 115 odst. 3 zákona použita nabídková cena bez DPH.</w:t>
      </w:r>
    </w:p>
    <w:p w:rsidR="0044295E" w:rsidRPr="005E6312" w:rsidRDefault="0044295E" w:rsidP="009F15D0">
      <w:pPr>
        <w:pStyle w:val="Bezmezer1"/>
        <w:numPr>
          <w:ilvl w:val="0"/>
          <w:numId w:val="11"/>
        </w:numPr>
        <w:spacing w:after="240"/>
        <w:ind w:left="426"/>
        <w:rPr>
          <w:rFonts w:asciiTheme="minorHAnsi" w:hAnsiTheme="minorHAnsi" w:cstheme="minorHAnsi"/>
          <w:sz w:val="22"/>
          <w:szCs w:val="22"/>
        </w:rPr>
      </w:pPr>
      <w:r w:rsidRPr="005E6312">
        <w:rPr>
          <w:rFonts w:asciiTheme="minorHAnsi" w:hAnsiTheme="minorHAnsi" w:cstheme="minorHAnsi"/>
          <w:sz w:val="22"/>
          <w:szCs w:val="22"/>
        </w:rPr>
        <w:t>Výše nabídkové ceny je nezávislá na vývoji cen a kurzových změnách. Nabídková cena musí obsahovat i předpokládaný vývoj cen v daném oboru včetně předpokládaného vývoje kurzu české měny k zahraničním měnám</w:t>
      </w:r>
      <w:r>
        <w:rPr>
          <w:rFonts w:asciiTheme="minorHAnsi" w:hAnsiTheme="minorHAnsi" w:cstheme="minorHAnsi"/>
          <w:sz w:val="22"/>
          <w:szCs w:val="22"/>
        </w:rPr>
        <w:t>.</w:t>
      </w:r>
    </w:p>
    <w:p w:rsidR="0044295E" w:rsidRDefault="0044295E" w:rsidP="009F15D0">
      <w:pPr>
        <w:pStyle w:val="Bezmezer1"/>
        <w:numPr>
          <w:ilvl w:val="0"/>
          <w:numId w:val="11"/>
        </w:numPr>
        <w:spacing w:after="240"/>
        <w:ind w:left="426"/>
        <w:rPr>
          <w:rFonts w:asciiTheme="minorHAnsi" w:hAnsiTheme="minorHAnsi" w:cstheme="minorHAnsi"/>
          <w:sz w:val="22"/>
          <w:szCs w:val="22"/>
        </w:rPr>
      </w:pPr>
      <w:r w:rsidRPr="00774DB1">
        <w:rPr>
          <w:rFonts w:asciiTheme="minorHAnsi" w:hAnsiTheme="minorHAnsi" w:cstheme="minorHAnsi"/>
          <w:sz w:val="22"/>
          <w:szCs w:val="22"/>
        </w:rPr>
        <w:lastRenderedPageBreak/>
        <w:t>Zadavatel zároveň upozorňuje účastníky, že bude posuzovat výši nabídkových cen ve vztahu k předmětu veřejné zakázky, tj. bude posuzovat, zda podaná nabídka neobsahuje mimořádně nízkou nabídkovou cenu ve vztahu k předmětu veřejné zakázky. Zadavatel předem deklaruje, že při vyhodnocení nabídek bude klást důraz na objektivitu nabízených cen. Z tohoto důvodu žádá dodavatele, aby jednotlivé položkové ceny stanovili objektivně na základě skutečných nákladů. V opačném případě může být toto jednání posuzováno rovněž jako mimořádně nízká nabídková cena a může vést k vyloučení účastníka ze zadávacího řízení</w:t>
      </w:r>
      <w:r w:rsidRPr="00631052">
        <w:rPr>
          <w:rFonts w:asciiTheme="minorHAnsi" w:hAnsiTheme="minorHAnsi" w:cstheme="minorHAnsi"/>
          <w:sz w:val="22"/>
          <w:szCs w:val="22"/>
        </w:rPr>
        <w:t>.</w:t>
      </w:r>
    </w:p>
    <w:p w:rsidR="00F01EE0" w:rsidRPr="00F01EE0" w:rsidRDefault="00F01EE0" w:rsidP="009F15D0">
      <w:pPr>
        <w:keepNext/>
        <w:keepLines/>
        <w:numPr>
          <w:ilvl w:val="0"/>
          <w:numId w:val="28"/>
        </w:numPr>
        <w:pBdr>
          <w:top w:val="single" w:sz="4" w:space="1" w:color="8DB3E2" w:shadow="1"/>
          <w:left w:val="single" w:sz="4" w:space="4" w:color="8DB3E2" w:shadow="1"/>
          <w:bottom w:val="single" w:sz="4" w:space="1" w:color="8DB3E2" w:shadow="1"/>
          <w:right w:val="single" w:sz="4" w:space="4" w:color="8DB3E2" w:shadow="1"/>
        </w:pBdr>
        <w:shd w:val="clear" w:color="auto" w:fill="C6D9F1"/>
        <w:spacing w:line="240" w:lineRule="auto"/>
        <w:ind w:left="426"/>
        <w:outlineLvl w:val="0"/>
        <w:rPr>
          <w:rFonts w:eastAsia="Calibri"/>
          <w:b/>
          <w:bCs/>
          <w:sz w:val="28"/>
          <w:szCs w:val="28"/>
          <w:lang w:eastAsia="cs-CZ"/>
        </w:rPr>
      </w:pPr>
      <w:bookmarkStart w:id="26" w:name="_Toc45017781"/>
      <w:r w:rsidRPr="00F01EE0">
        <w:rPr>
          <w:rFonts w:eastAsia="Calibri"/>
          <w:b/>
          <w:bCs/>
          <w:sz w:val="28"/>
          <w:szCs w:val="28"/>
          <w:lang w:eastAsia="cs-CZ"/>
        </w:rPr>
        <w:t>Obchodní podmínky a jiné smluvní podmínky</w:t>
      </w:r>
      <w:bookmarkEnd w:id="24"/>
      <w:bookmarkEnd w:id="25"/>
      <w:bookmarkEnd w:id="26"/>
    </w:p>
    <w:p w:rsidR="00E75FA1" w:rsidRPr="00C46311" w:rsidRDefault="00E75FA1" w:rsidP="00E75FA1">
      <w:pPr>
        <w:numPr>
          <w:ilvl w:val="0"/>
          <w:numId w:val="27"/>
        </w:numPr>
        <w:autoSpaceDE w:val="0"/>
        <w:autoSpaceDN w:val="0"/>
        <w:adjustRightInd w:val="0"/>
        <w:spacing w:before="240" w:line="240" w:lineRule="auto"/>
        <w:ind w:left="284"/>
        <w:rPr>
          <w:rFonts w:eastAsia="Calibri" w:cs="Calibri"/>
          <w:sz w:val="22"/>
          <w:lang w:eastAsia="cs-CZ"/>
        </w:rPr>
      </w:pPr>
      <w:r w:rsidRPr="00FA2339">
        <w:rPr>
          <w:sz w:val="22"/>
          <w:lang w:val="x-none" w:eastAsia="x-none"/>
        </w:rPr>
        <w:t>Zadavatel</w:t>
      </w:r>
      <w:r w:rsidRPr="00FC6AF4">
        <w:rPr>
          <w:rFonts w:eastAsia="Calibri" w:cs="Calibri"/>
          <w:sz w:val="22"/>
          <w:lang w:eastAsia="cs-CZ"/>
        </w:rPr>
        <w:t xml:space="preserve"> v souladu s § 37 odst. 1 písm. c) </w:t>
      </w:r>
      <w:r>
        <w:rPr>
          <w:rFonts w:eastAsia="Calibri" w:cs="Calibri"/>
          <w:sz w:val="22"/>
          <w:lang w:eastAsia="cs-CZ"/>
        </w:rPr>
        <w:t>zákona</w:t>
      </w:r>
      <w:r w:rsidRPr="00FC6AF4">
        <w:rPr>
          <w:rFonts w:eastAsia="Calibri" w:cs="Calibri"/>
          <w:sz w:val="22"/>
          <w:lang w:eastAsia="cs-CZ"/>
        </w:rPr>
        <w:t xml:space="preserve"> předkládá jako součást zadávací </w:t>
      </w:r>
      <w:r w:rsidRPr="006978BF">
        <w:rPr>
          <w:sz w:val="22"/>
          <w:lang w:val="x-none" w:eastAsia="x-none"/>
        </w:rPr>
        <w:t>dokumentace</w:t>
      </w:r>
      <w:r w:rsidRPr="00FC6AF4">
        <w:rPr>
          <w:rFonts w:eastAsia="Calibri" w:cs="Calibri"/>
          <w:sz w:val="22"/>
          <w:lang w:eastAsia="cs-CZ"/>
        </w:rPr>
        <w:t xml:space="preserve"> obchodní podmínky. </w:t>
      </w:r>
      <w:r w:rsidRPr="00474E2A">
        <w:rPr>
          <w:rFonts w:eastAsia="Calibri" w:cs="Calibri"/>
          <w:sz w:val="22"/>
          <w:lang w:eastAsia="cs-CZ"/>
        </w:rPr>
        <w:t xml:space="preserve">Obchodní podmínky včetně platebních podmínek zadavatele veřejné zakázky jsou podrobně vymezeny v zadavatelem </w:t>
      </w:r>
      <w:r w:rsidRPr="00135412">
        <w:rPr>
          <w:rFonts w:asciiTheme="minorHAnsi" w:eastAsia="Calibri" w:hAnsiTheme="minorHAnsi" w:cstheme="minorHAnsi"/>
          <w:sz w:val="22"/>
          <w:lang w:eastAsia="cs-CZ"/>
        </w:rPr>
        <w:t xml:space="preserve">zpracovaném závazném </w:t>
      </w:r>
      <w:r w:rsidRPr="00135412">
        <w:rPr>
          <w:rFonts w:asciiTheme="minorHAnsi" w:eastAsia="Calibri" w:hAnsiTheme="minorHAnsi" w:cstheme="minorHAnsi"/>
          <w:b/>
          <w:bCs/>
          <w:sz w:val="22"/>
          <w:lang w:eastAsia="cs-CZ"/>
        </w:rPr>
        <w:t xml:space="preserve">textu smlouvy </w:t>
      </w:r>
      <w:r w:rsidRPr="00135412">
        <w:rPr>
          <w:rFonts w:asciiTheme="minorHAnsi" w:eastAsia="Calibri" w:hAnsiTheme="minorHAnsi" w:cstheme="minorHAnsi"/>
          <w:sz w:val="22"/>
          <w:lang w:eastAsia="cs-CZ"/>
        </w:rPr>
        <w:t>podle</w:t>
      </w:r>
      <w:r w:rsidRPr="00B25527">
        <w:rPr>
          <w:rFonts w:eastAsia="Calibri" w:cs="Calibri"/>
          <w:sz w:val="22"/>
          <w:lang w:eastAsia="cs-CZ"/>
        </w:rPr>
        <w:t xml:space="preserve"> </w:t>
      </w:r>
      <w:r w:rsidRPr="006978BF">
        <w:rPr>
          <w:rFonts w:eastAsia="Calibri" w:cs="Calibri"/>
          <w:sz w:val="22"/>
          <w:lang w:eastAsia="cs-CZ"/>
        </w:rPr>
        <w:t xml:space="preserve">§ </w:t>
      </w:r>
      <w:r w:rsidR="000944BC">
        <w:rPr>
          <w:rFonts w:eastAsia="Calibri" w:cs="Calibri"/>
          <w:sz w:val="22"/>
          <w:lang w:eastAsia="cs-CZ"/>
        </w:rPr>
        <w:t xml:space="preserve">1746 </w:t>
      </w:r>
      <w:r w:rsidRPr="006978BF">
        <w:rPr>
          <w:rFonts w:eastAsia="Calibri" w:cs="Calibri"/>
          <w:sz w:val="22"/>
          <w:lang w:eastAsia="cs-CZ"/>
        </w:rPr>
        <w:t>a násl.</w:t>
      </w:r>
      <w:r w:rsidRPr="00B25527">
        <w:rPr>
          <w:rFonts w:eastAsia="Calibri" w:cs="Calibri"/>
          <w:sz w:val="22"/>
          <w:lang w:eastAsia="cs-CZ"/>
        </w:rPr>
        <w:t xml:space="preserve"> zákona č. 89/2012 </w:t>
      </w:r>
      <w:r w:rsidRPr="00C46311">
        <w:rPr>
          <w:rFonts w:eastAsia="Calibri" w:cs="Calibri"/>
          <w:sz w:val="22"/>
          <w:lang w:eastAsia="cs-CZ"/>
        </w:rPr>
        <w:t>Sb., občanský zákoník, ve znění pozdějších předpisů, který je přílohou 3 ZD.</w:t>
      </w:r>
    </w:p>
    <w:p w:rsidR="00E75FA1" w:rsidRPr="00FC6AF4" w:rsidRDefault="00E75FA1" w:rsidP="00E75FA1">
      <w:pPr>
        <w:autoSpaceDE w:val="0"/>
        <w:autoSpaceDN w:val="0"/>
        <w:adjustRightInd w:val="0"/>
        <w:spacing w:before="240" w:after="0" w:line="240" w:lineRule="auto"/>
        <w:ind w:left="284"/>
        <w:rPr>
          <w:sz w:val="22"/>
          <w:lang w:val="x-none" w:eastAsia="x-none"/>
        </w:rPr>
      </w:pPr>
      <w:r w:rsidRPr="00FC6AF4">
        <w:rPr>
          <w:sz w:val="22"/>
          <w:lang w:val="x-none" w:eastAsia="x-none"/>
        </w:rPr>
        <w:t>Zadavatel výslovně požaduje použití závazného textu smlouvy o plnění veřejné zakázky uvedeného</w:t>
      </w:r>
      <w:r w:rsidRPr="00FC6AF4">
        <w:rPr>
          <w:sz w:val="22"/>
          <w:lang w:eastAsia="x-none"/>
        </w:rPr>
        <w:t xml:space="preserve"> </w:t>
      </w:r>
      <w:r w:rsidRPr="00FC6AF4">
        <w:rPr>
          <w:sz w:val="22"/>
          <w:lang w:val="x-none" w:eastAsia="x-none"/>
        </w:rPr>
        <w:t>v této příloze.</w:t>
      </w:r>
    </w:p>
    <w:p w:rsidR="0095361D" w:rsidRPr="0095361D" w:rsidRDefault="0095361D" w:rsidP="0095361D">
      <w:pPr>
        <w:numPr>
          <w:ilvl w:val="0"/>
          <w:numId w:val="27"/>
        </w:numPr>
        <w:autoSpaceDE w:val="0"/>
        <w:autoSpaceDN w:val="0"/>
        <w:adjustRightInd w:val="0"/>
        <w:spacing w:before="240" w:line="240" w:lineRule="auto"/>
        <w:ind w:left="284"/>
        <w:rPr>
          <w:sz w:val="22"/>
          <w:lang w:val="x-none" w:eastAsia="x-none"/>
        </w:rPr>
      </w:pPr>
      <w:r w:rsidRPr="0095361D">
        <w:rPr>
          <w:sz w:val="22"/>
          <w:lang w:val="x-none" w:eastAsia="x-none"/>
        </w:rPr>
        <w:t>Závazný text smlouvy o plnění předmětu veřejné zakázky bude doplněn pouze v místech k tomu určených a pouze o požadované údaje. Účastníci nejsou oprávněni měnit či doplňovat jiná ustanovení textu smlouvy o plnění předmětu veřejné zakázky, než ta, pro která je to zadavatelem výslovně stanoveno. Porušení této povinnosti bude posuzováno jako nesplnění požadavků zadavatele uvedených v zadávacích podmínkách.</w:t>
      </w:r>
    </w:p>
    <w:p w:rsidR="00F01EE0" w:rsidRDefault="0095361D" w:rsidP="0095361D">
      <w:pPr>
        <w:numPr>
          <w:ilvl w:val="0"/>
          <w:numId w:val="27"/>
        </w:numPr>
        <w:autoSpaceDE w:val="0"/>
        <w:autoSpaceDN w:val="0"/>
        <w:adjustRightInd w:val="0"/>
        <w:spacing w:before="240" w:line="240" w:lineRule="auto"/>
        <w:ind w:left="284"/>
        <w:rPr>
          <w:sz w:val="22"/>
        </w:rPr>
      </w:pPr>
      <w:r w:rsidRPr="0095361D">
        <w:rPr>
          <w:sz w:val="22"/>
          <w:lang w:val="x-none" w:eastAsia="x-none"/>
        </w:rPr>
        <w:t>Účastníci v nabídce předkládají přílohu č. 4 této zadávací dokumentace, jejímž podpisem osobou oprávněnou jednat za účastníka stvrzují akceptaci obchodních podmínek specifikovaných v závazném návrh smlouvy (příloha č. 3 ZD).</w:t>
      </w:r>
    </w:p>
    <w:p w:rsidR="00E75FA1" w:rsidRPr="00F8798E" w:rsidRDefault="00E75FA1" w:rsidP="00E75FA1">
      <w:pPr>
        <w:pStyle w:val="Nadpis1"/>
      </w:pPr>
      <w:bookmarkStart w:id="27" w:name="_Toc45017782"/>
      <w:r>
        <w:t xml:space="preserve">8. </w:t>
      </w:r>
      <w:r w:rsidRPr="00F8798E">
        <w:t>Vyhrazené změny závazku</w:t>
      </w:r>
      <w:bookmarkEnd w:id="27"/>
    </w:p>
    <w:p w:rsidR="00E75FA1" w:rsidRPr="00D97B9E" w:rsidRDefault="00E75FA1" w:rsidP="00E75FA1">
      <w:pPr>
        <w:numPr>
          <w:ilvl w:val="0"/>
          <w:numId w:val="32"/>
        </w:numPr>
        <w:ind w:left="284"/>
        <w:rPr>
          <w:b/>
          <w:sz w:val="22"/>
        </w:rPr>
      </w:pPr>
      <w:r w:rsidRPr="00D97B9E">
        <w:rPr>
          <w:b/>
          <w:sz w:val="22"/>
        </w:rPr>
        <w:t>Změny nabídkové ceny</w:t>
      </w:r>
    </w:p>
    <w:p w:rsidR="00E75FA1" w:rsidRPr="00FC6AF4" w:rsidRDefault="00E75FA1" w:rsidP="00E75FA1">
      <w:pPr>
        <w:rPr>
          <w:sz w:val="22"/>
        </w:rPr>
      </w:pPr>
      <w:r w:rsidRPr="00FC6AF4">
        <w:rPr>
          <w:sz w:val="22"/>
        </w:rPr>
        <w:t>Zadavatel si ve smyslu § 100 zákona vyhrazuje možnost změny závazku ze smlouvy, a to:</w:t>
      </w:r>
    </w:p>
    <w:p w:rsidR="00E75FA1" w:rsidRDefault="00E75FA1" w:rsidP="00E75FA1">
      <w:pPr>
        <w:numPr>
          <w:ilvl w:val="0"/>
          <w:numId w:val="33"/>
        </w:numPr>
        <w:rPr>
          <w:rFonts w:cs="Calibri"/>
          <w:sz w:val="22"/>
        </w:rPr>
      </w:pPr>
      <w:r w:rsidRPr="00FC6AF4">
        <w:rPr>
          <w:rFonts w:cs="Calibri"/>
          <w:sz w:val="22"/>
        </w:rPr>
        <w:t>navýšení nabídkové ceny v průběhu trvání smlouvy v případě zvýšení zákonem stanovené sazby daně z přidané hodnoty podle zákona č. 235/2004 Sb., o dani z přidané hodnoty; v takovém případě bude zvýšena cena o příslušné navýšení sazby DPH ode dne účinnosti nové zákonné úpravy DPH</w:t>
      </w:r>
      <w:r>
        <w:rPr>
          <w:rFonts w:cs="Calibri"/>
          <w:sz w:val="22"/>
        </w:rPr>
        <w:t>;</w:t>
      </w:r>
    </w:p>
    <w:p w:rsidR="00E75FA1" w:rsidRPr="00CB678E" w:rsidRDefault="00E75FA1" w:rsidP="00E75FA1">
      <w:pPr>
        <w:pStyle w:val="Odstavecseseznamem"/>
        <w:numPr>
          <w:ilvl w:val="0"/>
          <w:numId w:val="33"/>
        </w:numPr>
        <w:spacing w:before="240"/>
        <w:rPr>
          <w:rFonts w:eastAsia="Times New Roman" w:cs="Calibri"/>
          <w:szCs w:val="22"/>
        </w:rPr>
      </w:pPr>
      <w:r w:rsidRPr="00CB678E">
        <w:rPr>
          <w:rFonts w:eastAsia="Times New Roman" w:cs="Calibri"/>
          <w:szCs w:val="22"/>
        </w:rPr>
        <w:t>za podmínek upravených v závazném návrhu smlouvy</w:t>
      </w:r>
      <w:r>
        <w:rPr>
          <w:rFonts w:eastAsia="Times New Roman" w:cs="Calibri"/>
          <w:szCs w:val="22"/>
        </w:rPr>
        <w:t>.</w:t>
      </w:r>
    </w:p>
    <w:p w:rsidR="00E75FA1" w:rsidRDefault="00E75FA1" w:rsidP="00E75FA1">
      <w:pPr>
        <w:autoSpaceDE w:val="0"/>
        <w:autoSpaceDN w:val="0"/>
        <w:adjustRightInd w:val="0"/>
        <w:spacing w:before="240" w:line="240" w:lineRule="auto"/>
        <w:rPr>
          <w:sz w:val="22"/>
        </w:rPr>
      </w:pPr>
      <w:r w:rsidRPr="00FC6AF4">
        <w:rPr>
          <w:rFonts w:cs="Calibri"/>
          <w:b/>
          <w:sz w:val="22"/>
        </w:rPr>
        <w:t>Cenu lze zvýšit pouze formou písemného dodatku ke smlouvě, uzavřené mezi zadavatelem a dodavatelem a způsobem, který bude v souladu se zákonem, a to zejména s ustanoveními § 222 zákona</w:t>
      </w:r>
      <w:r w:rsidRPr="00FC6AF4">
        <w:rPr>
          <w:b/>
          <w:sz w:val="22"/>
        </w:rPr>
        <w:t>.</w:t>
      </w:r>
    </w:p>
    <w:p w:rsidR="00AC0A80" w:rsidRDefault="00E75FA1" w:rsidP="002B79FF">
      <w:pPr>
        <w:pStyle w:val="Nadpis1"/>
        <w:spacing w:before="0"/>
      </w:pPr>
      <w:bookmarkStart w:id="28" w:name="_Toc486403978"/>
      <w:bookmarkStart w:id="29" w:name="_Toc45017783"/>
      <w:r>
        <w:t>9</w:t>
      </w:r>
      <w:r w:rsidR="00AC0A80">
        <w:t>. Termín plnění veřejné zakázky</w:t>
      </w:r>
      <w:bookmarkEnd w:id="28"/>
      <w:r w:rsidR="00820C5D">
        <w:t>, m</w:t>
      </w:r>
      <w:r w:rsidR="00820C5D" w:rsidRPr="00A15527">
        <w:t>ísto plnění veřejné zakázky</w:t>
      </w:r>
      <w:bookmarkEnd w:id="29"/>
    </w:p>
    <w:p w:rsidR="00E75FA1" w:rsidRPr="00E75FA1" w:rsidRDefault="00E75FA1" w:rsidP="00E75FA1">
      <w:pPr>
        <w:pStyle w:val="Odstavecseseznamem"/>
        <w:numPr>
          <w:ilvl w:val="0"/>
          <w:numId w:val="38"/>
        </w:numPr>
        <w:ind w:left="284"/>
        <w:jc w:val="both"/>
      </w:pPr>
      <w:r w:rsidRPr="00E75FA1">
        <w:t>Předpokládaný termín zahájení plnění veřejné zakázky je podmíněn zadáním zakázky. Zadavatel si vyhrazuje právo změnit předpokládaný termín zahájení plnění veřejné zakázky s ohledem na případné prodloužení zadávacího řízení.</w:t>
      </w:r>
    </w:p>
    <w:p w:rsidR="00E75FA1" w:rsidRDefault="00E75FA1" w:rsidP="00E75FA1">
      <w:pPr>
        <w:ind w:left="284"/>
        <w:rPr>
          <w:b/>
          <w:sz w:val="22"/>
        </w:rPr>
      </w:pPr>
      <w:r w:rsidRPr="00774DB1">
        <w:rPr>
          <w:b/>
          <w:sz w:val="22"/>
        </w:rPr>
        <w:lastRenderedPageBreak/>
        <w:t xml:space="preserve">Předpokládané zahájení plnění veřejné zakázky je </w:t>
      </w:r>
      <w:r w:rsidR="00CF0F81">
        <w:rPr>
          <w:b/>
          <w:sz w:val="22"/>
        </w:rPr>
        <w:t>září</w:t>
      </w:r>
      <w:r w:rsidR="00F4768E">
        <w:rPr>
          <w:b/>
          <w:sz w:val="22"/>
        </w:rPr>
        <w:t xml:space="preserve"> </w:t>
      </w:r>
      <w:r w:rsidRPr="00774DB1">
        <w:rPr>
          <w:b/>
          <w:sz w:val="22"/>
        </w:rPr>
        <w:t>20</w:t>
      </w:r>
      <w:r>
        <w:rPr>
          <w:b/>
          <w:sz w:val="22"/>
        </w:rPr>
        <w:t>20</w:t>
      </w:r>
      <w:r w:rsidRPr="00774DB1">
        <w:rPr>
          <w:b/>
          <w:sz w:val="22"/>
        </w:rPr>
        <w:t>. Skutečný termín se může však změnit v závislosti na délce trvání zadávacího řízení s tím, že stanovená doba plnění se nemění.</w:t>
      </w:r>
    </w:p>
    <w:p w:rsidR="00ED457E" w:rsidRDefault="00CF0F81" w:rsidP="00E75FA1">
      <w:pPr>
        <w:ind w:left="284"/>
        <w:rPr>
          <w:b/>
          <w:sz w:val="22"/>
        </w:rPr>
      </w:pPr>
      <w:r w:rsidRPr="00CF0F81">
        <w:rPr>
          <w:b/>
          <w:sz w:val="22"/>
        </w:rPr>
        <w:t>Termín zahájení plnění: ihned po nabytí účinnosti smlouvy s vybraným dodavatelem.</w:t>
      </w:r>
    </w:p>
    <w:p w:rsidR="00CF0F81" w:rsidRDefault="00ED457E" w:rsidP="00E75FA1">
      <w:pPr>
        <w:ind w:left="284"/>
        <w:rPr>
          <w:b/>
          <w:sz w:val="22"/>
        </w:rPr>
      </w:pPr>
      <w:r>
        <w:rPr>
          <w:b/>
          <w:sz w:val="22"/>
        </w:rPr>
        <w:t>Termín d</w:t>
      </w:r>
      <w:r w:rsidR="00CF0F81" w:rsidRPr="00CF0F81">
        <w:rPr>
          <w:b/>
          <w:sz w:val="22"/>
        </w:rPr>
        <w:t xml:space="preserve">odání </w:t>
      </w:r>
      <w:r w:rsidR="00CF0F81">
        <w:rPr>
          <w:b/>
          <w:sz w:val="22"/>
        </w:rPr>
        <w:t>47</w:t>
      </w:r>
      <w:r w:rsidR="00CF0F81" w:rsidRPr="00CF0F81">
        <w:rPr>
          <w:b/>
          <w:sz w:val="22"/>
        </w:rPr>
        <w:t xml:space="preserve"> ks </w:t>
      </w:r>
      <w:r w:rsidR="00715DFD">
        <w:rPr>
          <w:b/>
          <w:sz w:val="22"/>
        </w:rPr>
        <w:t xml:space="preserve">tiskových zařízení ve </w:t>
      </w:r>
      <w:r w:rsidR="00715DFD" w:rsidRPr="0095361D">
        <w:rPr>
          <w:b/>
          <w:sz w:val="22"/>
        </w:rPr>
        <w:t xml:space="preserve">specifikaci </w:t>
      </w:r>
      <w:r w:rsidR="00CF0F81" w:rsidRPr="0095361D">
        <w:rPr>
          <w:b/>
          <w:sz w:val="22"/>
        </w:rPr>
        <w:t xml:space="preserve">dle přílohy č. </w:t>
      </w:r>
      <w:r w:rsidR="00962C27" w:rsidRPr="0095361D">
        <w:rPr>
          <w:b/>
          <w:sz w:val="22"/>
        </w:rPr>
        <w:t>8</w:t>
      </w:r>
      <w:r w:rsidR="00CF0F81" w:rsidRPr="0095361D">
        <w:rPr>
          <w:b/>
          <w:sz w:val="22"/>
        </w:rPr>
        <w:t xml:space="preserve"> této zadávací dokumentace a</w:t>
      </w:r>
      <w:r w:rsidR="00CF0F81" w:rsidRPr="00CF0F81">
        <w:rPr>
          <w:b/>
          <w:sz w:val="22"/>
        </w:rPr>
        <w:t xml:space="preserve"> jeho umístění, instalace, zprovoznění v</w:t>
      </w:r>
      <w:r w:rsidR="00CF0F81">
        <w:rPr>
          <w:b/>
          <w:sz w:val="22"/>
        </w:rPr>
        <w:t> místě plnění</w:t>
      </w:r>
      <w:r w:rsidR="00CF0F81" w:rsidRPr="00CF0F81">
        <w:rPr>
          <w:b/>
          <w:sz w:val="22"/>
        </w:rPr>
        <w:t xml:space="preserve"> – </w:t>
      </w:r>
      <w:r>
        <w:rPr>
          <w:b/>
          <w:sz w:val="22"/>
        </w:rPr>
        <w:t>do 1 měsíce od účinnosti smlouvy</w:t>
      </w:r>
      <w:r w:rsidR="00CF0F81" w:rsidRPr="00CF0F81">
        <w:rPr>
          <w:b/>
          <w:sz w:val="22"/>
        </w:rPr>
        <w:t>.</w:t>
      </w:r>
    </w:p>
    <w:p w:rsidR="00ED457E" w:rsidRDefault="00ED457E" w:rsidP="00E75FA1">
      <w:pPr>
        <w:ind w:left="284"/>
        <w:rPr>
          <w:b/>
          <w:sz w:val="22"/>
        </w:rPr>
      </w:pPr>
      <w:r w:rsidRPr="00ED457E">
        <w:rPr>
          <w:b/>
          <w:sz w:val="22"/>
        </w:rPr>
        <w:t xml:space="preserve">Termín dodání </w:t>
      </w:r>
      <w:r>
        <w:rPr>
          <w:b/>
          <w:sz w:val="22"/>
        </w:rPr>
        <w:t xml:space="preserve">a instalace </w:t>
      </w:r>
      <w:r w:rsidRPr="0095361D">
        <w:rPr>
          <w:b/>
          <w:sz w:val="22"/>
        </w:rPr>
        <w:t xml:space="preserve">tiskového SW </w:t>
      </w:r>
      <w:r w:rsidR="00E37167" w:rsidRPr="0095361D">
        <w:rPr>
          <w:b/>
          <w:sz w:val="22"/>
        </w:rPr>
        <w:t xml:space="preserve">ve specifikaci </w:t>
      </w:r>
      <w:r w:rsidRPr="0095361D">
        <w:rPr>
          <w:b/>
          <w:sz w:val="22"/>
        </w:rPr>
        <w:t xml:space="preserve">dle přílohy č. </w:t>
      </w:r>
      <w:r w:rsidR="00962C27" w:rsidRPr="0095361D">
        <w:rPr>
          <w:b/>
          <w:sz w:val="22"/>
        </w:rPr>
        <w:t>8</w:t>
      </w:r>
      <w:r w:rsidRPr="0095361D">
        <w:rPr>
          <w:b/>
          <w:sz w:val="22"/>
        </w:rPr>
        <w:t xml:space="preserve"> této zadávací dokumentace</w:t>
      </w:r>
      <w:r w:rsidRPr="00ED457E">
        <w:rPr>
          <w:b/>
          <w:sz w:val="22"/>
        </w:rPr>
        <w:t xml:space="preserve"> v místě plnění – do </w:t>
      </w:r>
      <w:r>
        <w:rPr>
          <w:b/>
          <w:sz w:val="22"/>
        </w:rPr>
        <w:t>1</w:t>
      </w:r>
      <w:r w:rsidRPr="00ED457E">
        <w:rPr>
          <w:b/>
          <w:sz w:val="22"/>
        </w:rPr>
        <w:t xml:space="preserve"> měsíc</w:t>
      </w:r>
      <w:r>
        <w:rPr>
          <w:b/>
          <w:sz w:val="22"/>
        </w:rPr>
        <w:t>e</w:t>
      </w:r>
      <w:r w:rsidRPr="00ED457E">
        <w:rPr>
          <w:b/>
          <w:sz w:val="22"/>
        </w:rPr>
        <w:t xml:space="preserve"> od účinnosti smlouvy</w:t>
      </w:r>
      <w:r>
        <w:rPr>
          <w:b/>
          <w:sz w:val="22"/>
        </w:rPr>
        <w:t>.</w:t>
      </w:r>
    </w:p>
    <w:p w:rsidR="00ED457E" w:rsidRDefault="00ED457E" w:rsidP="00E75FA1">
      <w:pPr>
        <w:ind w:left="284"/>
        <w:rPr>
          <w:b/>
          <w:sz w:val="22"/>
        </w:rPr>
      </w:pPr>
      <w:r>
        <w:rPr>
          <w:b/>
          <w:sz w:val="22"/>
        </w:rPr>
        <w:t>Termín poskytování servisních služeb – podobu 60 měsíců od účinnosti smlouvy.</w:t>
      </w:r>
    </w:p>
    <w:p w:rsidR="00ED457E" w:rsidRPr="00ED457E" w:rsidRDefault="00E75FA1" w:rsidP="00ED457E">
      <w:pPr>
        <w:ind w:left="284" w:hanging="284"/>
        <w:rPr>
          <w:b/>
          <w:sz w:val="22"/>
          <w:szCs w:val="24"/>
          <w:lang w:eastAsia="cs-CZ"/>
        </w:rPr>
      </w:pPr>
      <w:r w:rsidRPr="004E562B">
        <w:rPr>
          <w:b/>
          <w:sz w:val="22"/>
          <w:szCs w:val="24"/>
          <w:lang w:eastAsia="cs-CZ"/>
        </w:rPr>
        <w:t>2.</w:t>
      </w:r>
      <w:r w:rsidRPr="004E562B">
        <w:rPr>
          <w:b/>
          <w:sz w:val="22"/>
          <w:szCs w:val="24"/>
          <w:lang w:eastAsia="cs-CZ"/>
        </w:rPr>
        <w:tab/>
      </w:r>
      <w:r w:rsidR="00AD1E08" w:rsidRPr="00AD1E08">
        <w:rPr>
          <w:b/>
          <w:sz w:val="22"/>
          <w:szCs w:val="24"/>
          <w:lang w:eastAsia="cs-CZ"/>
        </w:rPr>
        <w:t xml:space="preserve">Místem plnění veřejné zakázky jsou </w:t>
      </w:r>
      <w:r w:rsidR="00ED457E" w:rsidRPr="00ED457E">
        <w:rPr>
          <w:b/>
          <w:sz w:val="22"/>
          <w:szCs w:val="24"/>
          <w:lang w:eastAsia="cs-CZ"/>
        </w:rPr>
        <w:t>budovy na adrese:</w:t>
      </w:r>
    </w:p>
    <w:p w:rsidR="00ED457E" w:rsidRPr="00ED457E" w:rsidRDefault="00ED457E" w:rsidP="00ED457E">
      <w:pPr>
        <w:spacing w:after="0"/>
        <w:ind w:left="993" w:hanging="284"/>
        <w:rPr>
          <w:sz w:val="22"/>
          <w:szCs w:val="24"/>
          <w:lang w:eastAsia="cs-CZ"/>
        </w:rPr>
      </w:pPr>
      <w:r w:rsidRPr="00ED457E">
        <w:rPr>
          <w:sz w:val="22"/>
          <w:szCs w:val="24"/>
          <w:lang w:eastAsia="cs-CZ"/>
        </w:rPr>
        <w:t>•</w:t>
      </w:r>
      <w:r w:rsidRPr="00ED457E">
        <w:rPr>
          <w:sz w:val="22"/>
          <w:szCs w:val="24"/>
          <w:lang w:eastAsia="cs-CZ"/>
        </w:rPr>
        <w:tab/>
        <w:t>Komenského čp. 795,</w:t>
      </w:r>
      <w:r>
        <w:rPr>
          <w:sz w:val="22"/>
          <w:szCs w:val="24"/>
          <w:lang w:eastAsia="cs-CZ"/>
        </w:rPr>
        <w:t xml:space="preserve"> </w:t>
      </w:r>
      <w:r w:rsidRPr="00ED457E">
        <w:rPr>
          <w:sz w:val="22"/>
          <w:szCs w:val="24"/>
          <w:lang w:eastAsia="cs-CZ"/>
        </w:rPr>
        <w:t>544 01, Dvůr Králové nad Labem</w:t>
      </w:r>
    </w:p>
    <w:p w:rsidR="00ED457E" w:rsidRPr="00ED457E" w:rsidRDefault="00ED457E" w:rsidP="00ED457E">
      <w:pPr>
        <w:spacing w:after="0"/>
        <w:ind w:left="993" w:hanging="284"/>
        <w:rPr>
          <w:sz w:val="22"/>
          <w:szCs w:val="24"/>
          <w:lang w:eastAsia="cs-CZ"/>
        </w:rPr>
      </w:pPr>
      <w:r w:rsidRPr="00ED457E">
        <w:rPr>
          <w:sz w:val="22"/>
          <w:szCs w:val="24"/>
          <w:lang w:eastAsia="cs-CZ"/>
        </w:rPr>
        <w:t>•</w:t>
      </w:r>
      <w:r w:rsidRPr="00ED457E">
        <w:rPr>
          <w:sz w:val="22"/>
          <w:szCs w:val="24"/>
          <w:lang w:eastAsia="cs-CZ"/>
        </w:rPr>
        <w:tab/>
        <w:t>náměstí T.</w:t>
      </w:r>
      <w:r>
        <w:rPr>
          <w:sz w:val="22"/>
          <w:szCs w:val="24"/>
          <w:lang w:eastAsia="cs-CZ"/>
        </w:rPr>
        <w:t xml:space="preserve"> </w:t>
      </w:r>
      <w:r w:rsidRPr="00ED457E">
        <w:rPr>
          <w:sz w:val="22"/>
          <w:szCs w:val="24"/>
          <w:lang w:eastAsia="cs-CZ"/>
        </w:rPr>
        <w:t>G. Masaryka čp. 35,</w:t>
      </w:r>
      <w:r>
        <w:rPr>
          <w:sz w:val="22"/>
          <w:szCs w:val="24"/>
          <w:lang w:eastAsia="cs-CZ"/>
        </w:rPr>
        <w:t xml:space="preserve"> </w:t>
      </w:r>
      <w:r w:rsidRPr="00ED457E">
        <w:rPr>
          <w:sz w:val="22"/>
          <w:szCs w:val="24"/>
          <w:lang w:eastAsia="cs-CZ"/>
        </w:rPr>
        <w:t>544 01, Dvůr Králové nad Labem</w:t>
      </w:r>
    </w:p>
    <w:p w:rsidR="00ED457E" w:rsidRPr="00ED457E" w:rsidRDefault="00ED457E" w:rsidP="00ED457E">
      <w:pPr>
        <w:spacing w:after="0"/>
        <w:ind w:left="993" w:hanging="284"/>
        <w:rPr>
          <w:sz w:val="22"/>
          <w:szCs w:val="24"/>
          <w:lang w:eastAsia="cs-CZ"/>
        </w:rPr>
      </w:pPr>
      <w:r w:rsidRPr="00ED457E">
        <w:rPr>
          <w:sz w:val="22"/>
          <w:szCs w:val="24"/>
          <w:lang w:eastAsia="cs-CZ"/>
        </w:rPr>
        <w:t>•</w:t>
      </w:r>
      <w:r w:rsidRPr="00ED457E">
        <w:rPr>
          <w:sz w:val="22"/>
          <w:szCs w:val="24"/>
          <w:lang w:eastAsia="cs-CZ"/>
        </w:rPr>
        <w:tab/>
        <w:t>náměstí T.</w:t>
      </w:r>
      <w:r>
        <w:rPr>
          <w:sz w:val="22"/>
          <w:szCs w:val="24"/>
          <w:lang w:eastAsia="cs-CZ"/>
        </w:rPr>
        <w:t xml:space="preserve"> </w:t>
      </w:r>
      <w:r w:rsidRPr="00ED457E">
        <w:rPr>
          <w:sz w:val="22"/>
          <w:szCs w:val="24"/>
          <w:lang w:eastAsia="cs-CZ"/>
        </w:rPr>
        <w:t>G. Masaryka čp. 38,</w:t>
      </w:r>
      <w:r>
        <w:rPr>
          <w:sz w:val="22"/>
          <w:szCs w:val="24"/>
          <w:lang w:eastAsia="cs-CZ"/>
        </w:rPr>
        <w:t xml:space="preserve"> </w:t>
      </w:r>
      <w:r w:rsidRPr="00ED457E">
        <w:rPr>
          <w:sz w:val="22"/>
          <w:szCs w:val="24"/>
          <w:lang w:eastAsia="cs-CZ"/>
        </w:rPr>
        <w:t>544 01, Dvůr Králové nad Labem</w:t>
      </w:r>
    </w:p>
    <w:p w:rsidR="00ED457E" w:rsidRPr="00ED457E" w:rsidRDefault="00ED457E" w:rsidP="00ED457E">
      <w:pPr>
        <w:spacing w:after="0"/>
        <w:ind w:left="993" w:hanging="284"/>
        <w:rPr>
          <w:sz w:val="22"/>
          <w:szCs w:val="24"/>
          <w:lang w:eastAsia="cs-CZ"/>
        </w:rPr>
      </w:pPr>
      <w:r w:rsidRPr="00ED457E">
        <w:rPr>
          <w:sz w:val="22"/>
          <w:szCs w:val="24"/>
          <w:lang w:eastAsia="cs-CZ"/>
        </w:rPr>
        <w:t>•</w:t>
      </w:r>
      <w:r w:rsidRPr="00ED457E">
        <w:rPr>
          <w:sz w:val="22"/>
          <w:szCs w:val="24"/>
          <w:lang w:eastAsia="cs-CZ"/>
        </w:rPr>
        <w:tab/>
        <w:t>náměstí T.</w:t>
      </w:r>
      <w:r>
        <w:rPr>
          <w:sz w:val="22"/>
          <w:szCs w:val="24"/>
          <w:lang w:eastAsia="cs-CZ"/>
        </w:rPr>
        <w:t xml:space="preserve"> </w:t>
      </w:r>
      <w:r w:rsidRPr="00ED457E">
        <w:rPr>
          <w:sz w:val="22"/>
          <w:szCs w:val="24"/>
          <w:lang w:eastAsia="cs-CZ"/>
        </w:rPr>
        <w:t>G. Masaryka čp. 59,</w:t>
      </w:r>
      <w:r>
        <w:rPr>
          <w:sz w:val="22"/>
          <w:szCs w:val="24"/>
          <w:lang w:eastAsia="cs-CZ"/>
        </w:rPr>
        <w:t xml:space="preserve"> </w:t>
      </w:r>
      <w:r w:rsidRPr="00ED457E">
        <w:rPr>
          <w:sz w:val="22"/>
          <w:szCs w:val="24"/>
          <w:lang w:eastAsia="cs-CZ"/>
        </w:rPr>
        <w:t>544 01, Dvůr Králové nad Labem</w:t>
      </w:r>
    </w:p>
    <w:p w:rsidR="00ED457E" w:rsidRPr="00ED457E" w:rsidRDefault="00ED457E" w:rsidP="00ED457E">
      <w:pPr>
        <w:spacing w:after="0"/>
        <w:ind w:left="993" w:hanging="284"/>
        <w:rPr>
          <w:sz w:val="22"/>
          <w:szCs w:val="24"/>
          <w:lang w:eastAsia="cs-CZ"/>
        </w:rPr>
      </w:pPr>
      <w:r w:rsidRPr="00ED457E">
        <w:rPr>
          <w:sz w:val="22"/>
          <w:szCs w:val="24"/>
          <w:lang w:eastAsia="cs-CZ"/>
        </w:rPr>
        <w:t>•</w:t>
      </w:r>
      <w:r w:rsidRPr="00ED457E">
        <w:rPr>
          <w:sz w:val="22"/>
          <w:szCs w:val="24"/>
          <w:lang w:eastAsia="cs-CZ"/>
        </w:rPr>
        <w:tab/>
        <w:t>Nedbalova čp. 574,</w:t>
      </w:r>
      <w:r>
        <w:rPr>
          <w:sz w:val="22"/>
          <w:szCs w:val="24"/>
          <w:lang w:eastAsia="cs-CZ"/>
        </w:rPr>
        <w:t xml:space="preserve"> </w:t>
      </w:r>
      <w:r w:rsidRPr="00ED457E">
        <w:rPr>
          <w:sz w:val="22"/>
          <w:szCs w:val="24"/>
          <w:lang w:eastAsia="cs-CZ"/>
        </w:rPr>
        <w:t>544 01, Dvůr Králové nad Labem</w:t>
      </w:r>
    </w:p>
    <w:p w:rsidR="00ED457E" w:rsidRPr="00ED457E" w:rsidRDefault="00ED457E" w:rsidP="00ED457E">
      <w:pPr>
        <w:spacing w:after="0"/>
        <w:ind w:left="993" w:hanging="284"/>
        <w:rPr>
          <w:sz w:val="22"/>
          <w:szCs w:val="24"/>
          <w:lang w:eastAsia="cs-CZ"/>
        </w:rPr>
      </w:pPr>
      <w:r w:rsidRPr="00ED457E">
        <w:rPr>
          <w:sz w:val="22"/>
          <w:szCs w:val="24"/>
          <w:lang w:eastAsia="cs-CZ"/>
        </w:rPr>
        <w:t>•</w:t>
      </w:r>
      <w:r w:rsidRPr="00ED457E">
        <w:rPr>
          <w:sz w:val="22"/>
          <w:szCs w:val="24"/>
          <w:lang w:eastAsia="cs-CZ"/>
        </w:rPr>
        <w:tab/>
        <w:t>Rooseveltova čp. 749</w:t>
      </w:r>
      <w:r>
        <w:rPr>
          <w:sz w:val="22"/>
          <w:szCs w:val="24"/>
          <w:lang w:eastAsia="cs-CZ"/>
        </w:rPr>
        <w:t xml:space="preserve">, </w:t>
      </w:r>
      <w:r w:rsidRPr="00ED457E">
        <w:rPr>
          <w:sz w:val="22"/>
          <w:szCs w:val="24"/>
          <w:lang w:eastAsia="cs-CZ"/>
        </w:rPr>
        <w:t>544 01, Dvůr Králové nad Labem</w:t>
      </w:r>
    </w:p>
    <w:p w:rsidR="00E75FA1" w:rsidRPr="00ED457E" w:rsidRDefault="00ED457E" w:rsidP="00ED457E">
      <w:pPr>
        <w:spacing w:after="0"/>
        <w:ind w:left="993" w:hanging="284"/>
        <w:rPr>
          <w:sz w:val="22"/>
          <w:szCs w:val="24"/>
          <w:lang w:eastAsia="cs-CZ"/>
        </w:rPr>
      </w:pPr>
      <w:r w:rsidRPr="00ED457E">
        <w:rPr>
          <w:sz w:val="22"/>
          <w:szCs w:val="24"/>
          <w:lang w:eastAsia="cs-CZ"/>
        </w:rPr>
        <w:t>•</w:t>
      </w:r>
      <w:r w:rsidRPr="00ED457E">
        <w:rPr>
          <w:sz w:val="22"/>
          <w:szCs w:val="24"/>
          <w:lang w:eastAsia="cs-CZ"/>
        </w:rPr>
        <w:tab/>
        <w:t>Švehlova čp. 400</w:t>
      </w:r>
      <w:r>
        <w:rPr>
          <w:sz w:val="22"/>
          <w:szCs w:val="24"/>
          <w:lang w:eastAsia="cs-CZ"/>
        </w:rPr>
        <w:t xml:space="preserve">, </w:t>
      </w:r>
      <w:r w:rsidRPr="00ED457E">
        <w:rPr>
          <w:sz w:val="22"/>
          <w:szCs w:val="24"/>
          <w:lang w:eastAsia="cs-CZ"/>
        </w:rPr>
        <w:t>544 01, Dvůr Králové nad Labem</w:t>
      </w:r>
    </w:p>
    <w:p w:rsidR="00820C5D" w:rsidRPr="00820C5D" w:rsidRDefault="004C73E8" w:rsidP="00820C5D">
      <w:pPr>
        <w:rPr>
          <w:lang w:eastAsia="cs-CZ"/>
        </w:rPr>
      </w:pPr>
      <w:r w:rsidRPr="004C73E8">
        <w:rPr>
          <w:sz w:val="22"/>
          <w:lang w:eastAsia="cs-CZ"/>
        </w:rPr>
        <w:t>.</w:t>
      </w:r>
    </w:p>
    <w:p w:rsidR="00AC0A80" w:rsidRDefault="00AC0A80" w:rsidP="00F51F62">
      <w:pPr>
        <w:pStyle w:val="Nadpis1"/>
        <w:spacing w:before="0"/>
      </w:pPr>
      <w:bookmarkStart w:id="30" w:name="_Toc486403980"/>
      <w:bookmarkStart w:id="31" w:name="_Toc45017784"/>
      <w:r>
        <w:t xml:space="preserve">10. </w:t>
      </w:r>
      <w:r w:rsidR="00820C5D" w:rsidRPr="00820C5D">
        <w:t>Text Smlouvy</w:t>
      </w:r>
      <w:bookmarkEnd w:id="30"/>
      <w:bookmarkEnd w:id="31"/>
      <w:r>
        <w:t xml:space="preserve"> </w:t>
      </w:r>
    </w:p>
    <w:p w:rsidR="004121E3" w:rsidRPr="004C73E8" w:rsidRDefault="00AD1E08" w:rsidP="004121E3">
      <w:pPr>
        <w:rPr>
          <w:rFonts w:cs="Arial"/>
          <w:iCs/>
          <w:sz w:val="22"/>
          <w:lang w:eastAsia="cs-CZ"/>
        </w:rPr>
      </w:pPr>
      <w:r>
        <w:rPr>
          <w:rFonts w:cs="Arial"/>
          <w:iCs/>
          <w:sz w:val="22"/>
          <w:lang w:eastAsia="cs-CZ"/>
        </w:rPr>
        <w:t>T</w:t>
      </w:r>
      <w:r w:rsidRPr="004C6851">
        <w:rPr>
          <w:rFonts w:cs="Arial"/>
          <w:iCs/>
          <w:sz w:val="22"/>
          <w:lang w:eastAsia="cs-CZ"/>
        </w:rPr>
        <w:t xml:space="preserve">ext </w:t>
      </w:r>
      <w:r w:rsidRPr="00994C5B">
        <w:rPr>
          <w:rFonts w:cs="Arial"/>
          <w:b/>
          <w:iCs/>
          <w:sz w:val="22"/>
          <w:lang w:eastAsia="cs-CZ"/>
        </w:rPr>
        <w:t xml:space="preserve">Smlouvy </w:t>
      </w:r>
      <w:r w:rsidRPr="007367B1">
        <w:rPr>
          <w:rFonts w:cs="Arial"/>
          <w:iCs/>
          <w:sz w:val="22"/>
          <w:lang w:eastAsia="cs-CZ"/>
        </w:rPr>
        <w:t xml:space="preserve">je součástí této zadávací </w:t>
      </w:r>
      <w:r w:rsidRPr="00292DEA">
        <w:rPr>
          <w:rFonts w:cs="Arial"/>
          <w:iCs/>
          <w:sz w:val="22"/>
          <w:lang w:eastAsia="cs-CZ"/>
        </w:rPr>
        <w:t>dokumentace jako příloha č. 3.</w:t>
      </w:r>
      <w:r w:rsidR="004121E3" w:rsidRPr="004C73E8">
        <w:rPr>
          <w:rFonts w:cs="Arial"/>
          <w:iCs/>
          <w:sz w:val="22"/>
          <w:lang w:eastAsia="cs-CZ"/>
        </w:rPr>
        <w:t xml:space="preserve"> </w:t>
      </w:r>
    </w:p>
    <w:p w:rsidR="000C3DAF" w:rsidRPr="004C73E8" w:rsidRDefault="000C3DAF" w:rsidP="004121E3">
      <w:pPr>
        <w:rPr>
          <w:rFonts w:cs="Arial"/>
          <w:iCs/>
          <w:sz w:val="22"/>
          <w:lang w:eastAsia="cs-CZ"/>
        </w:rPr>
      </w:pPr>
      <w:r w:rsidRPr="004C73E8">
        <w:rPr>
          <w:rFonts w:cs="Arial"/>
          <w:iCs/>
          <w:sz w:val="22"/>
          <w:lang w:eastAsia="cs-CZ"/>
        </w:rPr>
        <w:t>Text smlouvy představuje</w:t>
      </w:r>
      <w:r w:rsidR="00161D18">
        <w:rPr>
          <w:rFonts w:cs="Arial"/>
          <w:iCs/>
          <w:sz w:val="22"/>
          <w:lang w:eastAsia="cs-CZ"/>
        </w:rPr>
        <w:t xml:space="preserve"> mj.</w:t>
      </w:r>
      <w:r w:rsidRPr="004C73E8">
        <w:rPr>
          <w:rFonts w:cs="Arial"/>
          <w:iCs/>
          <w:sz w:val="22"/>
          <w:lang w:eastAsia="cs-CZ"/>
        </w:rPr>
        <w:t xml:space="preserve"> obchodní podmínky plnění předmětu veřejné zakázky. Dodavatel nesmí měnit obsah smlouvy krom těch míst smlouvy, které jsou k tomu výslovně určeny označením „</w:t>
      </w:r>
      <w:r w:rsidRPr="004C73E8">
        <w:rPr>
          <w:rFonts w:cs="Arial"/>
          <w:iCs/>
          <w:sz w:val="22"/>
          <w:highlight w:val="yellow"/>
          <w:lang w:eastAsia="cs-CZ"/>
        </w:rPr>
        <w:t>vyplní dodavatel</w:t>
      </w:r>
      <w:r w:rsidRPr="004C73E8">
        <w:rPr>
          <w:rFonts w:cs="Arial"/>
          <w:iCs/>
          <w:sz w:val="22"/>
          <w:lang w:eastAsia="cs-CZ"/>
        </w:rPr>
        <w:t>“.</w:t>
      </w:r>
    </w:p>
    <w:p w:rsidR="00645000" w:rsidRDefault="00645000" w:rsidP="00645000">
      <w:pPr>
        <w:pStyle w:val="Nadpis1"/>
      </w:pPr>
      <w:bookmarkStart w:id="32" w:name="_Toc420160422"/>
      <w:bookmarkStart w:id="33" w:name="_Toc486403981"/>
      <w:bookmarkStart w:id="34" w:name="_Toc45017785"/>
      <w:r>
        <w:t xml:space="preserve">11. Požadavky na kvalifikaci </w:t>
      </w:r>
      <w:bookmarkEnd w:id="32"/>
      <w:r>
        <w:t>dodavatele</w:t>
      </w:r>
      <w:bookmarkEnd w:id="33"/>
      <w:bookmarkEnd w:id="34"/>
    </w:p>
    <w:p w:rsidR="00645000" w:rsidRPr="004C73E8" w:rsidRDefault="000C3DAF" w:rsidP="00645000">
      <w:pPr>
        <w:rPr>
          <w:sz w:val="22"/>
        </w:rPr>
      </w:pPr>
      <w:r w:rsidRPr="004C73E8">
        <w:rPr>
          <w:b/>
          <w:sz w:val="22"/>
        </w:rPr>
        <w:t>Způsobilým a kvalifikovaným pro plnění veřejné zakázky je dodavatel, který splní kvalifikaci.</w:t>
      </w:r>
    </w:p>
    <w:p w:rsidR="00645000" w:rsidRPr="004C73E8" w:rsidRDefault="00645000" w:rsidP="00CD6A37">
      <w:pPr>
        <w:tabs>
          <w:tab w:val="left" w:pos="3343"/>
          <w:tab w:val="left" w:pos="3844"/>
        </w:tabs>
        <w:jc w:val="left"/>
        <w:rPr>
          <w:b/>
          <w:sz w:val="22"/>
        </w:rPr>
      </w:pPr>
      <w:r w:rsidRPr="004C73E8">
        <w:rPr>
          <w:b/>
          <w:sz w:val="22"/>
        </w:rPr>
        <w:t>Splněním kvalifikace se rozumí:</w:t>
      </w:r>
      <w:r w:rsidR="00CD6A37">
        <w:rPr>
          <w:b/>
          <w:sz w:val="22"/>
        </w:rPr>
        <w:tab/>
      </w:r>
      <w:r w:rsidR="00CD6A37">
        <w:rPr>
          <w:b/>
          <w:sz w:val="22"/>
        </w:rPr>
        <w:tab/>
      </w:r>
    </w:p>
    <w:p w:rsidR="00645000" w:rsidRPr="004C73E8" w:rsidRDefault="00645000" w:rsidP="009F15D0">
      <w:pPr>
        <w:numPr>
          <w:ilvl w:val="0"/>
          <w:numId w:val="15"/>
        </w:numPr>
        <w:ind w:left="360"/>
        <w:rPr>
          <w:rFonts w:cs="Arial"/>
          <w:sz w:val="22"/>
        </w:rPr>
      </w:pPr>
      <w:r w:rsidRPr="004C73E8">
        <w:rPr>
          <w:rFonts w:cs="Arial"/>
          <w:b/>
          <w:sz w:val="22"/>
          <w:u w:val="single"/>
        </w:rPr>
        <w:t>prokázání základní způsobilosti</w:t>
      </w:r>
      <w:r w:rsidRPr="004C73E8">
        <w:rPr>
          <w:rFonts w:cs="Arial"/>
          <w:sz w:val="22"/>
        </w:rPr>
        <w:t xml:space="preserve"> dle ustanovení § 74 zákona (viz odst. 11.1),</w:t>
      </w:r>
    </w:p>
    <w:p w:rsidR="00645000" w:rsidRPr="004C73E8" w:rsidRDefault="00645000" w:rsidP="009F15D0">
      <w:pPr>
        <w:numPr>
          <w:ilvl w:val="0"/>
          <w:numId w:val="15"/>
        </w:numPr>
        <w:ind w:left="360"/>
        <w:rPr>
          <w:rFonts w:cs="Arial"/>
          <w:sz w:val="22"/>
        </w:rPr>
      </w:pPr>
      <w:r w:rsidRPr="004C73E8">
        <w:rPr>
          <w:rFonts w:cs="Arial"/>
          <w:b/>
          <w:sz w:val="22"/>
          <w:u w:val="single"/>
        </w:rPr>
        <w:t>prokázání profesní způsobilosti</w:t>
      </w:r>
      <w:r w:rsidRPr="004C73E8">
        <w:rPr>
          <w:rFonts w:cs="Arial"/>
          <w:sz w:val="22"/>
        </w:rPr>
        <w:t xml:space="preserve"> dle ustanovení § 77 zákona (viz odst. 11.2),</w:t>
      </w:r>
    </w:p>
    <w:p w:rsidR="00645000" w:rsidRPr="004C73E8" w:rsidRDefault="00645000" w:rsidP="009F15D0">
      <w:pPr>
        <w:numPr>
          <w:ilvl w:val="0"/>
          <w:numId w:val="15"/>
        </w:numPr>
        <w:ind w:left="360"/>
        <w:rPr>
          <w:rFonts w:cs="Arial"/>
          <w:sz w:val="22"/>
        </w:rPr>
      </w:pPr>
      <w:r w:rsidRPr="004C73E8">
        <w:rPr>
          <w:rFonts w:cs="Arial"/>
          <w:b/>
          <w:sz w:val="22"/>
          <w:u w:val="single"/>
        </w:rPr>
        <w:t xml:space="preserve">prokázání technické kvalifikace </w:t>
      </w:r>
      <w:r w:rsidRPr="004C73E8">
        <w:rPr>
          <w:rFonts w:cs="Arial"/>
          <w:sz w:val="22"/>
        </w:rPr>
        <w:t>dle ustanovení § 79 odst. 2 zákona (viz odst. 11.3).</w:t>
      </w:r>
    </w:p>
    <w:p w:rsidR="00645000" w:rsidRPr="000F21B9" w:rsidRDefault="00645000" w:rsidP="00645000">
      <w:pPr>
        <w:autoSpaceDE w:val="0"/>
        <w:autoSpaceDN w:val="0"/>
        <w:adjustRightInd w:val="0"/>
        <w:rPr>
          <w:rFonts w:cs="Calibri"/>
          <w:bCs/>
          <w:sz w:val="22"/>
        </w:rPr>
      </w:pPr>
      <w:r w:rsidRPr="000F21B9">
        <w:rPr>
          <w:rFonts w:cs="Calibri"/>
          <w:bCs/>
          <w:sz w:val="22"/>
        </w:rPr>
        <w:t xml:space="preserve">V souladu s ustanovením § 53 odst. 4 zákona </w:t>
      </w:r>
      <w:r w:rsidR="0035196E">
        <w:rPr>
          <w:rFonts w:cs="Calibri"/>
          <w:bCs/>
          <w:sz w:val="22"/>
        </w:rPr>
        <w:t>d</w:t>
      </w:r>
      <w:r w:rsidR="0035196E" w:rsidRPr="0035196E">
        <w:rPr>
          <w:rFonts w:cs="Calibri"/>
          <w:bCs/>
          <w:sz w:val="22"/>
        </w:rPr>
        <w:t>oklady o kvalifikaci předkládají dodavatelé v nabídkách v kopiích a mohou je nahradit čestným prohlášením nebo jednotným evropským osvědčením pro veřejné zakázky podle § 87</w:t>
      </w:r>
      <w:r w:rsidR="00D92590">
        <w:rPr>
          <w:rFonts w:cs="Calibri"/>
          <w:bCs/>
          <w:sz w:val="22"/>
        </w:rPr>
        <w:t xml:space="preserve"> zákona</w:t>
      </w:r>
      <w:r w:rsidRPr="000F21B9">
        <w:rPr>
          <w:rFonts w:cs="Calibri"/>
          <w:bCs/>
          <w:sz w:val="22"/>
        </w:rPr>
        <w:t>.</w:t>
      </w:r>
    </w:p>
    <w:p w:rsidR="00645000" w:rsidRPr="000F21B9" w:rsidRDefault="00645000" w:rsidP="00645000">
      <w:pPr>
        <w:autoSpaceDE w:val="0"/>
        <w:autoSpaceDN w:val="0"/>
        <w:adjustRightInd w:val="0"/>
        <w:rPr>
          <w:rFonts w:asciiTheme="minorHAnsi" w:hAnsiTheme="minorHAnsi"/>
          <w:sz w:val="22"/>
        </w:rPr>
      </w:pPr>
      <w:r w:rsidRPr="000F21B9">
        <w:rPr>
          <w:rFonts w:asciiTheme="minorHAnsi" w:hAnsiTheme="minorHAnsi"/>
          <w:sz w:val="22"/>
        </w:rPr>
        <w:t xml:space="preserve">Zadavatel si může v průběhu zadávacího řízení vyžádat předložení originálů nebo úředně ověřených kopií dokladů o kvalifikaci. </w:t>
      </w:r>
    </w:p>
    <w:p w:rsidR="00645000" w:rsidRPr="000F21B9" w:rsidRDefault="00645000" w:rsidP="00645000">
      <w:pPr>
        <w:autoSpaceDE w:val="0"/>
        <w:autoSpaceDN w:val="0"/>
        <w:adjustRightInd w:val="0"/>
        <w:rPr>
          <w:rFonts w:asciiTheme="minorHAnsi" w:hAnsiTheme="minorHAnsi"/>
          <w:sz w:val="22"/>
        </w:rPr>
      </w:pPr>
      <w:r w:rsidRPr="000F21B9">
        <w:rPr>
          <w:rFonts w:asciiTheme="minorHAnsi" w:hAnsiTheme="minorHAnsi"/>
          <w:sz w:val="22"/>
        </w:rPr>
        <w:lastRenderedPageBreak/>
        <w:t xml:space="preserve">Vybraný dodavatel bude povinen dle § 122 zákona předložit před podpisem smlouvy zadavateli originály nebo ověřené kopie dokladů prokazující splnění kvalifikace, pokud nebyly součástí nabídky </w:t>
      </w:r>
      <w:r w:rsidR="00D92590">
        <w:rPr>
          <w:rFonts w:asciiTheme="minorHAnsi" w:hAnsiTheme="minorHAnsi"/>
          <w:sz w:val="22"/>
        </w:rPr>
        <w:t>dodavatele</w:t>
      </w:r>
      <w:r w:rsidRPr="000F21B9">
        <w:rPr>
          <w:rFonts w:asciiTheme="minorHAnsi" w:hAnsiTheme="minorHAnsi"/>
          <w:sz w:val="22"/>
        </w:rPr>
        <w:t xml:space="preserve"> nebo předloženy na základě výzvy zadavatele.</w:t>
      </w:r>
    </w:p>
    <w:p w:rsidR="00645000" w:rsidRPr="000F21B9" w:rsidRDefault="00645000" w:rsidP="00645000">
      <w:pPr>
        <w:autoSpaceDE w:val="0"/>
        <w:autoSpaceDN w:val="0"/>
        <w:adjustRightInd w:val="0"/>
        <w:rPr>
          <w:rFonts w:asciiTheme="minorHAnsi" w:hAnsiTheme="minorHAnsi" w:cs="Calibri"/>
          <w:bCs/>
          <w:sz w:val="22"/>
        </w:rPr>
      </w:pPr>
      <w:r w:rsidRPr="000F21B9">
        <w:rPr>
          <w:rFonts w:asciiTheme="minorHAnsi" w:hAnsiTheme="minorHAnsi"/>
          <w:sz w:val="22"/>
        </w:rPr>
        <w:t>Doklady prokazující základní způsobilost podle § 74 zákona a profesní způsobilost podle § 77 odst. 1 zákona musí prokazovat splnění požadovaného kritéria způsobilosti ve smyslu § 53 odst. 4 zákona nejpozději v době 3 měsíců</w:t>
      </w:r>
      <w:r w:rsidR="000C3DAF" w:rsidRPr="000F21B9">
        <w:rPr>
          <w:rFonts w:asciiTheme="minorHAnsi" w:hAnsiTheme="minorHAnsi"/>
          <w:sz w:val="22"/>
        </w:rPr>
        <w:t xml:space="preserve"> přede dnem podání nabídky</w:t>
      </w:r>
      <w:r w:rsidRPr="000F21B9">
        <w:rPr>
          <w:rFonts w:asciiTheme="minorHAnsi" w:hAnsiTheme="minorHAnsi"/>
          <w:sz w:val="22"/>
        </w:rPr>
        <w:t>.</w:t>
      </w:r>
    </w:p>
    <w:p w:rsidR="00645000" w:rsidRDefault="00645000" w:rsidP="00645000">
      <w:pPr>
        <w:pStyle w:val="Nadpis2"/>
        <w:rPr>
          <w:rFonts w:eastAsia="Batang"/>
        </w:rPr>
      </w:pPr>
      <w:bookmarkStart w:id="35" w:name="_Toc420160423"/>
      <w:bookmarkStart w:id="36" w:name="_Toc486403982"/>
      <w:bookmarkStart w:id="37" w:name="_Toc45017786"/>
      <w:r>
        <w:rPr>
          <w:rFonts w:eastAsia="Batang"/>
        </w:rPr>
        <w:t xml:space="preserve">11.1 Základní </w:t>
      </w:r>
      <w:bookmarkEnd w:id="35"/>
      <w:r>
        <w:rPr>
          <w:rFonts w:eastAsia="Batang"/>
        </w:rPr>
        <w:t>způsobilost</w:t>
      </w:r>
      <w:bookmarkEnd w:id="36"/>
      <w:bookmarkEnd w:id="37"/>
    </w:p>
    <w:p w:rsidR="00645000" w:rsidRPr="004C73E8" w:rsidRDefault="00645000" w:rsidP="00645000">
      <w:pPr>
        <w:pStyle w:val="Nadpis3"/>
        <w:rPr>
          <w:sz w:val="22"/>
          <w:szCs w:val="22"/>
        </w:rPr>
      </w:pPr>
      <w:bookmarkStart w:id="38" w:name="_Toc486403983"/>
      <w:bookmarkStart w:id="39" w:name="_Toc31030584"/>
      <w:bookmarkStart w:id="40" w:name="_Toc35286952"/>
      <w:bookmarkStart w:id="41" w:name="_Toc45017787"/>
      <w:r w:rsidRPr="004C73E8">
        <w:rPr>
          <w:i/>
          <w:sz w:val="22"/>
          <w:szCs w:val="22"/>
        </w:rPr>
        <w:t xml:space="preserve">11.1.1 </w:t>
      </w:r>
      <w:r w:rsidRPr="004C73E8">
        <w:rPr>
          <w:rFonts w:cs="Calibri"/>
          <w:i/>
          <w:sz w:val="22"/>
          <w:szCs w:val="22"/>
        </w:rPr>
        <w:t>Základní způsobilost splní účastník zadávacího řízení</w:t>
      </w:r>
      <w:r w:rsidRPr="004C73E8">
        <w:rPr>
          <w:sz w:val="22"/>
          <w:szCs w:val="22"/>
        </w:rPr>
        <w:t>:</w:t>
      </w:r>
      <w:bookmarkEnd w:id="38"/>
      <w:bookmarkEnd w:id="39"/>
      <w:bookmarkEnd w:id="40"/>
      <w:bookmarkEnd w:id="41"/>
    </w:p>
    <w:p w:rsidR="00645000" w:rsidRPr="000F21B9" w:rsidRDefault="00645000" w:rsidP="00645000">
      <w:pPr>
        <w:spacing w:after="0"/>
        <w:ind w:left="567" w:right="-2" w:hanging="283"/>
        <w:rPr>
          <w:rFonts w:cs="Calibri"/>
          <w:sz w:val="22"/>
        </w:rPr>
      </w:pPr>
      <w:r w:rsidRPr="000F21B9">
        <w:rPr>
          <w:rFonts w:cs="Calibri"/>
          <w:sz w:val="22"/>
        </w:rPr>
        <w:t>a)</w:t>
      </w:r>
      <w:r w:rsidR="000A30F5" w:rsidRPr="000F21B9">
        <w:rPr>
          <w:rFonts w:cs="Calibri"/>
          <w:sz w:val="22"/>
        </w:rPr>
        <w:tab/>
        <w:t>k</w:t>
      </w:r>
      <w:r w:rsidRPr="000F21B9">
        <w:rPr>
          <w:rFonts w:cs="Calibri"/>
          <w:sz w:val="22"/>
        </w:rPr>
        <w:t xml:space="preserve">terý nebyl </w:t>
      </w:r>
      <w:r w:rsidRPr="000F21B9">
        <w:rPr>
          <w:sz w:val="22"/>
        </w:rPr>
        <w:t>v zemi svého sídla v posledních 5 letech</w:t>
      </w:r>
      <w:r w:rsidR="008A0752">
        <w:rPr>
          <w:sz w:val="22"/>
        </w:rPr>
        <w:t xml:space="preserve"> před zahájením zadávacího řízení </w:t>
      </w:r>
      <w:r w:rsidRPr="000F21B9">
        <w:rPr>
          <w:rFonts w:cs="Calibri"/>
          <w:sz w:val="22"/>
        </w:rPr>
        <w:t xml:space="preserve">pravomocně odsouzen pro trestný čin </w:t>
      </w:r>
      <w:r w:rsidRPr="000F21B9">
        <w:rPr>
          <w:sz w:val="22"/>
        </w:rPr>
        <w:t>uvedený v příloze č. 3 k zákonu nebo obdobný trestný čin podle právního řádu země sídla dodavatele; k zahlazeným odsouzením se nepřihlíží</w:t>
      </w:r>
      <w:r w:rsidRPr="000F21B9">
        <w:rPr>
          <w:rFonts w:cs="Calibri"/>
          <w:sz w:val="22"/>
        </w:rPr>
        <w:t xml:space="preserve">; jde-li o právnickou osobu, musí tento předpoklad splňovat jak tato právnická osoba, tak zároveň každý člen statutárního orgánu. Je-li členem statutárního orgánu dodavatele právnická osoba, musí výše uvedené podmínky splňovat jak tato právnická osoba, tak každý člen statutárního orgánu této právnické osoby a také </w:t>
      </w:r>
      <w:r w:rsidRPr="000F21B9">
        <w:rPr>
          <w:sz w:val="22"/>
        </w:rPr>
        <w:t>osoba zastupující tuto právnickou osobu v statutárním orgánu dodavatele</w:t>
      </w:r>
      <w:r w:rsidRPr="000F21B9">
        <w:rPr>
          <w:rFonts w:cs="Calibri"/>
          <w:sz w:val="22"/>
        </w:rPr>
        <w:t xml:space="preserve">. </w:t>
      </w:r>
    </w:p>
    <w:p w:rsidR="00645000" w:rsidRPr="000F21B9" w:rsidRDefault="00645000" w:rsidP="00645000">
      <w:pPr>
        <w:spacing w:after="0"/>
        <w:ind w:left="567" w:right="-2" w:hanging="1"/>
        <w:rPr>
          <w:rFonts w:cs="Calibri"/>
          <w:sz w:val="22"/>
        </w:rPr>
      </w:pPr>
      <w:r w:rsidRPr="000F21B9">
        <w:rPr>
          <w:rFonts w:cs="Calibri"/>
          <w:sz w:val="22"/>
        </w:rPr>
        <w:t>Podává-li nabídku či žádost o účast pobočka závodu zahraniční právnické osoby, musí výše uvedené podmínky splňovat tato právnická osoba a vedoucí pobočky závodu,</w:t>
      </w:r>
    </w:p>
    <w:p w:rsidR="00645000" w:rsidRPr="000F21B9" w:rsidRDefault="00645000" w:rsidP="00645000">
      <w:pPr>
        <w:spacing w:after="0"/>
        <w:ind w:left="567" w:right="-2"/>
        <w:rPr>
          <w:rFonts w:cs="Calibri"/>
          <w:sz w:val="22"/>
        </w:rPr>
      </w:pPr>
      <w:r w:rsidRPr="000F21B9">
        <w:rPr>
          <w:rFonts w:cs="Calibri"/>
          <w:sz w:val="22"/>
        </w:rPr>
        <w:t xml:space="preserve">Podává-li nabídku či žádost o účast pobočka závodu české právnické osoby, musí výše uvedené podmínky splňovat vedle výše uvedených osob rovněž vedoucí pobočky; </w:t>
      </w:r>
    </w:p>
    <w:p w:rsidR="00645000" w:rsidRPr="000F21B9" w:rsidRDefault="00645000" w:rsidP="000A30F5">
      <w:pPr>
        <w:spacing w:after="0"/>
        <w:ind w:left="567" w:right="-2" w:hanging="283"/>
        <w:rPr>
          <w:sz w:val="22"/>
        </w:rPr>
      </w:pPr>
      <w:r w:rsidRPr="000F21B9">
        <w:rPr>
          <w:sz w:val="22"/>
        </w:rPr>
        <w:t>b)</w:t>
      </w:r>
      <w:r w:rsidRPr="000F21B9">
        <w:rPr>
          <w:sz w:val="22"/>
        </w:rPr>
        <w:tab/>
        <w:t>který nemá v České republice nebo v zemi svého sídla v evidenci daní zachycen splatný daňový nedoplatek,</w:t>
      </w:r>
    </w:p>
    <w:p w:rsidR="00645000" w:rsidRPr="000F21B9" w:rsidRDefault="00645000" w:rsidP="000A30F5">
      <w:pPr>
        <w:spacing w:after="0"/>
        <w:ind w:left="567" w:right="-2" w:hanging="283"/>
        <w:rPr>
          <w:sz w:val="22"/>
        </w:rPr>
      </w:pPr>
      <w:r w:rsidRPr="000F21B9">
        <w:rPr>
          <w:sz w:val="22"/>
        </w:rPr>
        <w:t>c)</w:t>
      </w:r>
      <w:r w:rsidRPr="000F21B9">
        <w:rPr>
          <w:sz w:val="22"/>
        </w:rPr>
        <w:tab/>
        <w:t>který nemá v České republice nebo v zemi svého sídla splatný nedoplatek na pojistném nebo na penále na veřejné zdravotní pojištění,</w:t>
      </w:r>
    </w:p>
    <w:p w:rsidR="00645000" w:rsidRPr="000F21B9" w:rsidRDefault="00645000" w:rsidP="000A30F5">
      <w:pPr>
        <w:spacing w:after="0"/>
        <w:ind w:left="567" w:right="-2" w:hanging="283"/>
        <w:rPr>
          <w:sz w:val="22"/>
        </w:rPr>
      </w:pPr>
      <w:r w:rsidRPr="000F21B9">
        <w:rPr>
          <w:sz w:val="22"/>
        </w:rPr>
        <w:t>d)</w:t>
      </w:r>
      <w:r w:rsidRPr="000F21B9">
        <w:rPr>
          <w:sz w:val="22"/>
        </w:rPr>
        <w:tab/>
        <w:t>který nemá v České republice nebo v zemi svého sídla splatný nedoplatek na pojistném nebo na penále na sociální zabezpečení a příspěvku na státní politiku zaměstnanosti,</w:t>
      </w:r>
    </w:p>
    <w:p w:rsidR="00645000" w:rsidRPr="003343E2" w:rsidRDefault="00645000" w:rsidP="000A30F5">
      <w:pPr>
        <w:spacing w:after="0"/>
        <w:ind w:left="567" w:right="-2" w:hanging="283"/>
        <w:rPr>
          <w:sz w:val="22"/>
        </w:rPr>
      </w:pPr>
      <w:r w:rsidRPr="000F21B9">
        <w:rPr>
          <w:sz w:val="22"/>
        </w:rPr>
        <w:t>e)</w:t>
      </w:r>
      <w:r w:rsidR="000A30F5" w:rsidRPr="000F21B9">
        <w:rPr>
          <w:sz w:val="22"/>
        </w:rPr>
        <w:tab/>
      </w:r>
      <w:r w:rsidRPr="000F21B9">
        <w:rPr>
          <w:sz w:val="22"/>
        </w:rPr>
        <w:t>který není v likvidaci, nebylo proti němu vydáno rozhodnutí o úpadku, nebyla vůči němu nařízena nucená správa podle jiného právního předpisu nebo v obdobné</w:t>
      </w:r>
      <w:r w:rsidRPr="003343E2">
        <w:rPr>
          <w:sz w:val="22"/>
        </w:rPr>
        <w:t xml:space="preserve"> situaci podle právního řádu země sídla dodavatele.</w:t>
      </w:r>
    </w:p>
    <w:p w:rsidR="00645000" w:rsidRPr="004C73E8" w:rsidRDefault="00645000" w:rsidP="00645000">
      <w:pPr>
        <w:pStyle w:val="Nadpis3"/>
        <w:rPr>
          <w:rFonts w:eastAsia="Batang"/>
          <w:i/>
          <w:sz w:val="22"/>
          <w:szCs w:val="22"/>
        </w:rPr>
      </w:pPr>
      <w:bookmarkStart w:id="42" w:name="_Toc486403984"/>
      <w:bookmarkStart w:id="43" w:name="_Toc31030585"/>
      <w:bookmarkStart w:id="44" w:name="_Toc35286953"/>
      <w:bookmarkStart w:id="45" w:name="_Toc45017788"/>
      <w:r w:rsidRPr="004C73E8">
        <w:rPr>
          <w:rFonts w:eastAsia="Batang"/>
          <w:i/>
          <w:sz w:val="22"/>
          <w:szCs w:val="22"/>
        </w:rPr>
        <w:t>11.1.2 Prokázání splnění základní způsobilosti</w:t>
      </w:r>
      <w:bookmarkEnd w:id="42"/>
      <w:bookmarkEnd w:id="43"/>
      <w:bookmarkEnd w:id="44"/>
      <w:bookmarkEnd w:id="45"/>
    </w:p>
    <w:p w:rsidR="00645000" w:rsidRPr="003343E2" w:rsidRDefault="00645000" w:rsidP="00645000">
      <w:pPr>
        <w:spacing w:after="0"/>
        <w:ind w:right="-284"/>
        <w:rPr>
          <w:sz w:val="22"/>
        </w:rPr>
      </w:pPr>
      <w:r w:rsidRPr="003343E2">
        <w:rPr>
          <w:sz w:val="22"/>
        </w:rPr>
        <w:t xml:space="preserve">Dodavatel prokazuje splnění podmínek základní způsobilosti </w:t>
      </w:r>
      <w:r w:rsidRPr="003343E2">
        <w:rPr>
          <w:sz w:val="22"/>
          <w:u w:val="single"/>
        </w:rPr>
        <w:t>ve vztahu k České republice</w:t>
      </w:r>
      <w:r w:rsidRPr="003343E2">
        <w:rPr>
          <w:sz w:val="22"/>
        </w:rPr>
        <w:t xml:space="preserve"> předložením </w:t>
      </w:r>
      <w:r w:rsidRPr="003343E2">
        <w:rPr>
          <w:sz w:val="22"/>
          <w:u w:val="single"/>
        </w:rPr>
        <w:t>prostých kopií</w:t>
      </w:r>
      <w:r w:rsidRPr="003343E2">
        <w:rPr>
          <w:sz w:val="22"/>
        </w:rPr>
        <w:t xml:space="preserve"> </w:t>
      </w:r>
    </w:p>
    <w:p w:rsidR="00645000" w:rsidRPr="003343E2" w:rsidRDefault="00645000" w:rsidP="009F15D0">
      <w:pPr>
        <w:numPr>
          <w:ilvl w:val="0"/>
          <w:numId w:val="16"/>
        </w:numPr>
        <w:spacing w:after="0" w:line="240" w:lineRule="auto"/>
        <w:ind w:left="426"/>
        <w:rPr>
          <w:sz w:val="22"/>
        </w:rPr>
      </w:pPr>
      <w:r w:rsidRPr="003343E2">
        <w:rPr>
          <w:sz w:val="22"/>
        </w:rPr>
        <w:t>příslušných výpisů z evidence Rejstříku trestů fyzických a právnických osob ve vztahu k § 74 odst. 1 písm. a) zákona,</w:t>
      </w:r>
    </w:p>
    <w:p w:rsidR="00645000" w:rsidRPr="003343E2" w:rsidRDefault="00645000" w:rsidP="00645000">
      <w:pPr>
        <w:spacing w:after="0"/>
        <w:ind w:left="426" w:hanging="360"/>
        <w:rPr>
          <w:sz w:val="22"/>
        </w:rPr>
      </w:pPr>
      <w:r w:rsidRPr="003343E2">
        <w:rPr>
          <w:sz w:val="22"/>
        </w:rPr>
        <w:t>b)</w:t>
      </w:r>
      <w:r w:rsidRPr="003343E2">
        <w:rPr>
          <w:sz w:val="22"/>
        </w:rPr>
        <w:tab/>
        <w:t>potvrzení příslušného finančního úřadu ve vztahu k § 74 odst. 1 písm. b) zákona,</w:t>
      </w:r>
    </w:p>
    <w:p w:rsidR="00645000" w:rsidRPr="003343E2" w:rsidRDefault="00645000" w:rsidP="00645000">
      <w:pPr>
        <w:spacing w:after="0"/>
        <w:ind w:left="426" w:hanging="360"/>
        <w:rPr>
          <w:sz w:val="22"/>
        </w:rPr>
      </w:pPr>
      <w:r w:rsidRPr="003343E2">
        <w:rPr>
          <w:sz w:val="22"/>
        </w:rPr>
        <w:t>c)</w:t>
      </w:r>
      <w:r w:rsidRPr="003343E2">
        <w:rPr>
          <w:sz w:val="22"/>
        </w:rPr>
        <w:tab/>
        <w:t>písemného čestného prohlášení ve vztahu ke spotřební dani ve vztahu k § 74 odst. 1 písm. b) zákona,</w:t>
      </w:r>
    </w:p>
    <w:p w:rsidR="00645000" w:rsidRPr="003343E2" w:rsidRDefault="00645000" w:rsidP="00645000">
      <w:pPr>
        <w:spacing w:after="0"/>
        <w:ind w:left="426" w:hanging="360"/>
        <w:rPr>
          <w:sz w:val="22"/>
        </w:rPr>
      </w:pPr>
      <w:r w:rsidRPr="003343E2">
        <w:rPr>
          <w:sz w:val="22"/>
        </w:rPr>
        <w:t>d)</w:t>
      </w:r>
      <w:r w:rsidRPr="003343E2">
        <w:rPr>
          <w:sz w:val="22"/>
        </w:rPr>
        <w:tab/>
        <w:t>písemného čestného prohlášení ve vztahu k § 74 odst. 1 písm. c) zákona,</w:t>
      </w:r>
    </w:p>
    <w:p w:rsidR="00645000" w:rsidRPr="003343E2" w:rsidRDefault="00645000" w:rsidP="00645000">
      <w:pPr>
        <w:spacing w:after="0"/>
        <w:ind w:left="426" w:hanging="360"/>
        <w:rPr>
          <w:sz w:val="22"/>
        </w:rPr>
      </w:pPr>
      <w:r w:rsidRPr="003343E2">
        <w:rPr>
          <w:sz w:val="22"/>
        </w:rPr>
        <w:t>e)</w:t>
      </w:r>
      <w:r w:rsidR="000A30F5" w:rsidRPr="003343E2">
        <w:rPr>
          <w:sz w:val="22"/>
        </w:rPr>
        <w:tab/>
      </w:r>
      <w:r w:rsidRPr="003343E2">
        <w:rPr>
          <w:sz w:val="22"/>
        </w:rPr>
        <w:t>potvrzení příslušné okresní správy sociálního zabezpečení ve vztahu k § 74 odst. 1 písm. d) zákona,</w:t>
      </w:r>
    </w:p>
    <w:p w:rsidR="00645000" w:rsidRPr="003343E2" w:rsidRDefault="00645000" w:rsidP="000A30F5">
      <w:pPr>
        <w:spacing w:after="0"/>
        <w:ind w:left="426" w:hanging="360"/>
        <w:rPr>
          <w:sz w:val="22"/>
        </w:rPr>
      </w:pPr>
      <w:r w:rsidRPr="003343E2">
        <w:rPr>
          <w:sz w:val="22"/>
        </w:rPr>
        <w:t>f)</w:t>
      </w:r>
      <w:r w:rsidR="000A30F5" w:rsidRPr="003343E2">
        <w:rPr>
          <w:sz w:val="22"/>
        </w:rPr>
        <w:tab/>
      </w:r>
      <w:r w:rsidRPr="003343E2">
        <w:rPr>
          <w:sz w:val="22"/>
        </w:rPr>
        <w:t>výpisu z obchodního rejstříku, nebo předložením písemného čestného prohlášení v případě, že není v obchodním rejstříku zapsán, ve vztahu k § 74 odst. 1 písm. e) zákona.</w:t>
      </w:r>
    </w:p>
    <w:p w:rsidR="00645000" w:rsidRPr="000F21B9" w:rsidRDefault="00645000" w:rsidP="00645000">
      <w:pPr>
        <w:tabs>
          <w:tab w:val="left" w:pos="1320"/>
        </w:tabs>
        <w:spacing w:before="120" w:line="240" w:lineRule="auto"/>
        <w:rPr>
          <w:rFonts w:eastAsia="Batang" w:cs="Arial,Bold"/>
          <w:bCs/>
          <w:color w:val="000000"/>
          <w:sz w:val="22"/>
          <w:lang w:eastAsia="cs-CZ"/>
        </w:rPr>
      </w:pPr>
      <w:r w:rsidRPr="000F21B9">
        <w:rPr>
          <w:rFonts w:eastAsia="Batang" w:cs="Arial,Bold"/>
          <w:bCs/>
          <w:color w:val="000000"/>
          <w:sz w:val="22"/>
          <w:lang w:eastAsia="cs-CZ"/>
        </w:rPr>
        <w:lastRenderedPageBreak/>
        <w:t xml:space="preserve">Je-li </w:t>
      </w:r>
      <w:r w:rsidRPr="000F21B9">
        <w:rPr>
          <w:rFonts w:cs="Calibri"/>
          <w:sz w:val="22"/>
        </w:rPr>
        <w:t>účastníkem zadávacího řízení</w:t>
      </w:r>
      <w:r w:rsidRPr="000F21B9">
        <w:rPr>
          <w:rFonts w:eastAsia="Batang" w:cs="Arial,Bold"/>
          <w:bCs/>
          <w:color w:val="000000"/>
          <w:sz w:val="22"/>
          <w:lang w:eastAsia="cs-CZ"/>
        </w:rPr>
        <w:t xml:space="preserve"> právnická osoba, musí </w:t>
      </w:r>
      <w:r w:rsidRPr="000F21B9">
        <w:rPr>
          <w:rFonts w:eastAsia="Batang" w:cs="Arial"/>
          <w:bCs/>
          <w:sz w:val="22"/>
          <w:lang w:eastAsia="cs-CZ"/>
        </w:rPr>
        <w:t xml:space="preserve">základní kvalifikační předpoklady podle § 74 odst. 1 písm. a) </w:t>
      </w:r>
      <w:r w:rsidRPr="000F21B9">
        <w:rPr>
          <w:rFonts w:eastAsia="Batang" w:cs="Arial,Bold"/>
          <w:bCs/>
          <w:color w:val="000000"/>
          <w:sz w:val="22"/>
          <w:lang w:eastAsia="cs-CZ"/>
        </w:rPr>
        <w:t xml:space="preserve">splňovat jak tato právnická osoba, tak statutární orgán nebo každý člen statutárního orgánu a je-li statutárním orgánem </w:t>
      </w:r>
      <w:r w:rsidRPr="000F21B9">
        <w:rPr>
          <w:rFonts w:cs="Calibri"/>
          <w:sz w:val="22"/>
        </w:rPr>
        <w:t>účastníka zadávacího řízení</w:t>
      </w:r>
      <w:r w:rsidRPr="000F21B9">
        <w:rPr>
          <w:rFonts w:eastAsia="Batang" w:cs="Arial,Bold"/>
          <w:bCs/>
          <w:color w:val="000000"/>
          <w:sz w:val="22"/>
          <w:lang w:eastAsia="cs-CZ"/>
        </w:rPr>
        <w:t xml:space="preserve"> či členem statutárního orgánu </w:t>
      </w:r>
      <w:r w:rsidRPr="000F21B9">
        <w:rPr>
          <w:rFonts w:cs="Calibri"/>
          <w:sz w:val="22"/>
        </w:rPr>
        <w:t>účastníka zadávacího řízení</w:t>
      </w:r>
      <w:r w:rsidRPr="000F21B9">
        <w:rPr>
          <w:rFonts w:eastAsia="Batang" w:cs="Arial,Bold"/>
          <w:bCs/>
          <w:color w:val="000000"/>
          <w:sz w:val="22"/>
          <w:lang w:eastAsia="cs-CZ"/>
        </w:rPr>
        <w:t xml:space="preserve"> právnická osoba, musí tento předpoklad splňovat jak tato právnická osoba, tak statutární orgán nebo každý člen statutárního orgánu této právnické osoby. </w:t>
      </w:r>
    </w:p>
    <w:p w:rsidR="007110EC" w:rsidRDefault="007110EC" w:rsidP="004C73E8">
      <w:pPr>
        <w:tabs>
          <w:tab w:val="left" w:pos="1320"/>
        </w:tabs>
        <w:spacing w:line="240" w:lineRule="auto"/>
        <w:rPr>
          <w:rFonts w:eastAsia="Batang" w:cs="Arial,Bold"/>
          <w:bCs/>
          <w:color w:val="000000"/>
          <w:sz w:val="22"/>
          <w:lang w:eastAsia="cs-CZ"/>
        </w:rPr>
      </w:pPr>
      <w:r w:rsidRPr="007110EC">
        <w:rPr>
          <w:rFonts w:eastAsia="Batang" w:cs="Arial,Bold"/>
          <w:bCs/>
          <w:color w:val="000000"/>
          <w:sz w:val="22"/>
          <w:lang w:eastAsia="cs-CZ"/>
        </w:rPr>
        <w:t xml:space="preserve">Základní kvalifikaci </w:t>
      </w:r>
      <w:r>
        <w:rPr>
          <w:rFonts w:eastAsia="Batang" w:cs="Arial,Bold"/>
          <w:bCs/>
          <w:color w:val="000000"/>
          <w:sz w:val="22"/>
          <w:lang w:eastAsia="cs-CZ"/>
        </w:rPr>
        <w:t>může</w:t>
      </w:r>
      <w:r w:rsidRPr="007110EC">
        <w:rPr>
          <w:rFonts w:eastAsia="Batang" w:cs="Arial,Bold"/>
          <w:bCs/>
          <w:color w:val="000000"/>
          <w:sz w:val="22"/>
          <w:lang w:eastAsia="cs-CZ"/>
        </w:rPr>
        <w:t xml:space="preserve"> účastník</w:t>
      </w:r>
      <w:r>
        <w:rPr>
          <w:rFonts w:eastAsia="Batang" w:cs="Arial,Bold"/>
          <w:bCs/>
          <w:color w:val="000000"/>
          <w:sz w:val="22"/>
          <w:lang w:eastAsia="cs-CZ"/>
        </w:rPr>
        <w:t xml:space="preserve"> podávající nabídku prokázat</w:t>
      </w:r>
      <w:r w:rsidRPr="007110EC">
        <w:rPr>
          <w:rFonts w:eastAsia="Batang" w:cs="Arial,Bold"/>
          <w:bCs/>
          <w:color w:val="000000"/>
          <w:sz w:val="22"/>
          <w:lang w:eastAsia="cs-CZ"/>
        </w:rPr>
        <w:t xml:space="preserve"> doložením čestného prohlášení, jehož doporučený vzor tvoří přílohu č. 2 ZD, včetně kopií výše požadovaných dokladů (tj. příslušných výpisů z evidence Rejstříku trestů fyzických a právnických osob, potvrzení příslušného finančního úřadu, potvrzení příslušné okresní správy sociálního zabezpečení, výpisu z obchodního rejstříku, nebo předložením písemného čestného prohlášení v případě, že není v obchodním rejstříku zapsán).</w:t>
      </w:r>
    </w:p>
    <w:p w:rsidR="00645000" w:rsidRDefault="00645000" w:rsidP="00645000">
      <w:pPr>
        <w:pStyle w:val="Nadpis2"/>
        <w:spacing w:before="0"/>
        <w:rPr>
          <w:rFonts w:eastAsia="Batang"/>
        </w:rPr>
      </w:pPr>
      <w:bookmarkStart w:id="46" w:name="_Toc420160426"/>
      <w:bookmarkStart w:id="47" w:name="_Toc486403985"/>
      <w:bookmarkStart w:id="48" w:name="_Toc45017789"/>
      <w:r>
        <w:rPr>
          <w:rFonts w:eastAsia="Batang"/>
        </w:rPr>
        <w:t xml:space="preserve">11.2 Profesní </w:t>
      </w:r>
      <w:bookmarkEnd w:id="46"/>
      <w:r>
        <w:rPr>
          <w:rFonts w:eastAsia="Batang"/>
        </w:rPr>
        <w:t>způsobilost</w:t>
      </w:r>
      <w:bookmarkEnd w:id="47"/>
      <w:bookmarkEnd w:id="48"/>
    </w:p>
    <w:p w:rsidR="009A7260" w:rsidRPr="000A30F5" w:rsidRDefault="009A7260" w:rsidP="009A7260">
      <w:pPr>
        <w:tabs>
          <w:tab w:val="left" w:pos="4680"/>
        </w:tabs>
        <w:autoSpaceDE w:val="0"/>
        <w:autoSpaceDN w:val="0"/>
        <w:adjustRightInd w:val="0"/>
        <w:spacing w:line="240" w:lineRule="auto"/>
        <w:ind w:right="-141"/>
        <w:rPr>
          <w:rFonts w:eastAsia="Batang" w:cs="Arial"/>
          <w:sz w:val="22"/>
          <w:lang w:eastAsia="cs-CZ"/>
        </w:rPr>
      </w:pPr>
      <w:r w:rsidRPr="000A30F5">
        <w:rPr>
          <w:rFonts w:eastAsia="Batang" w:cs="Arial"/>
          <w:sz w:val="22"/>
          <w:lang w:eastAsia="cs-CZ"/>
        </w:rPr>
        <w:t xml:space="preserve">Splnění profesní způsobilosti </w:t>
      </w:r>
      <w:r w:rsidRPr="000A30F5">
        <w:rPr>
          <w:rFonts w:eastAsia="Batang" w:cs="Arial"/>
          <w:bCs/>
          <w:sz w:val="22"/>
          <w:lang w:eastAsia="cs-CZ"/>
        </w:rPr>
        <w:t xml:space="preserve">podle § 77 </w:t>
      </w:r>
      <w:r w:rsidRPr="000A30F5">
        <w:rPr>
          <w:rFonts w:eastAsia="Batang" w:cs="Arial"/>
          <w:sz w:val="22"/>
          <w:lang w:eastAsia="cs-CZ"/>
        </w:rPr>
        <w:t xml:space="preserve">prokáže </w:t>
      </w:r>
      <w:r w:rsidR="007110EC">
        <w:rPr>
          <w:rFonts w:eastAsia="Batang" w:cs="Arial"/>
          <w:sz w:val="22"/>
          <w:lang w:eastAsia="cs-CZ"/>
        </w:rPr>
        <w:t>účastník</w:t>
      </w:r>
      <w:r w:rsidRPr="000A30F5">
        <w:rPr>
          <w:rFonts w:eastAsia="Batang" w:cs="Arial"/>
          <w:sz w:val="22"/>
          <w:lang w:eastAsia="cs-CZ"/>
        </w:rPr>
        <w:t>, který</w:t>
      </w:r>
      <w:r w:rsidR="007110EC">
        <w:rPr>
          <w:rFonts w:eastAsia="Batang" w:cs="Arial"/>
          <w:sz w:val="22"/>
          <w:lang w:eastAsia="cs-CZ"/>
        </w:rPr>
        <w:t xml:space="preserve"> v nabídce</w:t>
      </w:r>
      <w:r w:rsidRPr="000A30F5">
        <w:rPr>
          <w:rFonts w:eastAsia="Batang" w:cs="Arial"/>
          <w:sz w:val="22"/>
          <w:lang w:eastAsia="cs-CZ"/>
        </w:rPr>
        <w:t xml:space="preserve"> předloží prostou kopii:</w:t>
      </w:r>
    </w:p>
    <w:p w:rsidR="009A7260" w:rsidRPr="000A30F5" w:rsidRDefault="009A7260" w:rsidP="009F15D0">
      <w:pPr>
        <w:numPr>
          <w:ilvl w:val="0"/>
          <w:numId w:val="17"/>
        </w:numPr>
        <w:tabs>
          <w:tab w:val="clear" w:pos="720"/>
          <w:tab w:val="left" w:pos="4680"/>
        </w:tabs>
        <w:autoSpaceDE w:val="0"/>
        <w:autoSpaceDN w:val="0"/>
        <w:adjustRightInd w:val="0"/>
        <w:spacing w:line="240" w:lineRule="auto"/>
        <w:ind w:left="284" w:right="-141"/>
        <w:rPr>
          <w:rFonts w:eastAsia="Batang" w:cs="Arial"/>
          <w:sz w:val="22"/>
          <w:lang w:eastAsia="cs-CZ"/>
        </w:rPr>
      </w:pPr>
      <w:r w:rsidRPr="000A30F5">
        <w:rPr>
          <w:rFonts w:eastAsia="Batang" w:cs="Arial"/>
          <w:sz w:val="22"/>
          <w:lang w:eastAsia="cs-CZ"/>
        </w:rPr>
        <w:t xml:space="preserve">dle § 77 odst. 1 zákona </w:t>
      </w:r>
      <w:r w:rsidRPr="000A30F5">
        <w:rPr>
          <w:rFonts w:eastAsia="Batang" w:cs="Arial"/>
          <w:b/>
          <w:sz w:val="22"/>
          <w:lang w:eastAsia="cs-CZ"/>
        </w:rPr>
        <w:t>výpisu z obchodního rejstříku</w:t>
      </w:r>
      <w:r w:rsidRPr="000A30F5">
        <w:rPr>
          <w:rFonts w:eastAsia="Batang" w:cs="Arial"/>
          <w:sz w:val="22"/>
          <w:lang w:eastAsia="cs-CZ"/>
        </w:rPr>
        <w:t>, pokud je v něm zapsán, či výpis z jiné obdobné evidence, pokud je v ní zapsán,</w:t>
      </w:r>
    </w:p>
    <w:p w:rsidR="009A7260" w:rsidRPr="000A30F5" w:rsidRDefault="009A7260" w:rsidP="009F15D0">
      <w:pPr>
        <w:numPr>
          <w:ilvl w:val="0"/>
          <w:numId w:val="17"/>
        </w:numPr>
        <w:tabs>
          <w:tab w:val="clear" w:pos="720"/>
          <w:tab w:val="left" w:pos="4680"/>
        </w:tabs>
        <w:autoSpaceDE w:val="0"/>
        <w:autoSpaceDN w:val="0"/>
        <w:adjustRightInd w:val="0"/>
        <w:spacing w:line="240" w:lineRule="auto"/>
        <w:ind w:left="284" w:right="-141"/>
        <w:rPr>
          <w:rFonts w:eastAsia="Batang" w:cs="Arial"/>
          <w:sz w:val="22"/>
          <w:lang w:eastAsia="cs-CZ"/>
        </w:rPr>
      </w:pPr>
      <w:r w:rsidRPr="000A30F5">
        <w:rPr>
          <w:rFonts w:eastAsia="Batang" w:cs="Arial"/>
          <w:sz w:val="22"/>
          <w:lang w:eastAsia="cs-CZ"/>
        </w:rPr>
        <w:t>dle § 77 odst. 2 písm. a) zákona dokladu o oprávnění k podnikání v  rozsahu odpovídajícímu předmětu plnění veřejné zakázky, pokud jiné právní předpisy takové oprávnění vyžadují, a to výpis z živnostenského rejstříku s živnostenským oprávněním dodavatele pro níže uvedené živnosti:</w:t>
      </w:r>
    </w:p>
    <w:p w:rsidR="0095798F" w:rsidRDefault="00B93321" w:rsidP="00B93321">
      <w:pPr>
        <w:numPr>
          <w:ilvl w:val="1"/>
          <w:numId w:val="25"/>
        </w:numPr>
        <w:tabs>
          <w:tab w:val="left" w:pos="4680"/>
        </w:tabs>
        <w:autoSpaceDE w:val="0"/>
        <w:autoSpaceDN w:val="0"/>
        <w:adjustRightInd w:val="0"/>
        <w:spacing w:line="240" w:lineRule="auto"/>
        <w:ind w:right="-141"/>
        <w:rPr>
          <w:rFonts w:eastAsia="Batang" w:cs="Arial"/>
          <w:sz w:val="22"/>
          <w:lang w:eastAsia="cs-CZ"/>
        </w:rPr>
      </w:pPr>
      <w:r w:rsidRPr="00B93321">
        <w:rPr>
          <w:rFonts w:eastAsia="Batang" w:cs="Arial"/>
          <w:sz w:val="22"/>
          <w:lang w:eastAsia="cs-CZ"/>
        </w:rPr>
        <w:t>výroba, instalace, opravy elektrických strojů a přístrojů, elektronický</w:t>
      </w:r>
      <w:r w:rsidR="0095798F">
        <w:rPr>
          <w:rFonts w:eastAsia="Batang" w:cs="Arial"/>
          <w:sz w:val="22"/>
          <w:lang w:eastAsia="cs-CZ"/>
        </w:rPr>
        <w:t>ch a telekomunikačních zařízení;</w:t>
      </w:r>
    </w:p>
    <w:p w:rsidR="00662A10" w:rsidRDefault="00B93321" w:rsidP="00B93321">
      <w:pPr>
        <w:numPr>
          <w:ilvl w:val="1"/>
          <w:numId w:val="25"/>
        </w:numPr>
        <w:tabs>
          <w:tab w:val="left" w:pos="4680"/>
        </w:tabs>
        <w:autoSpaceDE w:val="0"/>
        <w:autoSpaceDN w:val="0"/>
        <w:adjustRightInd w:val="0"/>
        <w:spacing w:line="240" w:lineRule="auto"/>
        <w:ind w:right="-141"/>
        <w:rPr>
          <w:rFonts w:eastAsia="Batang" w:cs="Arial"/>
          <w:sz w:val="22"/>
          <w:lang w:eastAsia="cs-CZ"/>
        </w:rPr>
      </w:pPr>
      <w:r w:rsidRPr="00B93321">
        <w:rPr>
          <w:rFonts w:eastAsia="Batang" w:cs="Arial"/>
          <w:sz w:val="22"/>
          <w:lang w:eastAsia="cs-CZ"/>
        </w:rPr>
        <w:t xml:space="preserve">poskytování software, poradenství v oblasti informačních technologií, zpracování dat, </w:t>
      </w:r>
      <w:proofErr w:type="spellStart"/>
      <w:r w:rsidRPr="00B93321">
        <w:rPr>
          <w:rFonts w:eastAsia="Batang" w:cs="Arial"/>
          <w:sz w:val="22"/>
          <w:lang w:eastAsia="cs-CZ"/>
        </w:rPr>
        <w:t>hostingové</w:t>
      </w:r>
      <w:proofErr w:type="spellEnd"/>
      <w:r w:rsidRPr="00B93321">
        <w:rPr>
          <w:rFonts w:eastAsia="Batang" w:cs="Arial"/>
          <w:sz w:val="22"/>
          <w:lang w:eastAsia="cs-CZ"/>
        </w:rPr>
        <w:t xml:space="preserve"> a související činnosti a webové portály</w:t>
      </w:r>
      <w:r w:rsidR="00161D18">
        <w:rPr>
          <w:rFonts w:eastAsia="Batang" w:cs="Arial"/>
          <w:sz w:val="22"/>
          <w:lang w:eastAsia="cs-CZ"/>
        </w:rPr>
        <w:t>.</w:t>
      </w:r>
    </w:p>
    <w:p w:rsidR="00645000" w:rsidRDefault="00645000" w:rsidP="00645000">
      <w:pPr>
        <w:pStyle w:val="Nadpis2"/>
      </w:pPr>
      <w:bookmarkStart w:id="49" w:name="_Toc420160428"/>
      <w:bookmarkStart w:id="50" w:name="_Toc486403986"/>
      <w:bookmarkStart w:id="51" w:name="_Toc45017790"/>
      <w:r>
        <w:t>11.3 Technická kvalifikace</w:t>
      </w:r>
      <w:bookmarkEnd w:id="49"/>
      <w:bookmarkEnd w:id="50"/>
      <w:bookmarkEnd w:id="51"/>
    </w:p>
    <w:p w:rsidR="009A7260" w:rsidRPr="000A30F5" w:rsidRDefault="009A7260" w:rsidP="009A7260">
      <w:pPr>
        <w:tabs>
          <w:tab w:val="left" w:pos="4680"/>
        </w:tabs>
        <w:autoSpaceDE w:val="0"/>
        <w:autoSpaceDN w:val="0"/>
        <w:adjustRightInd w:val="0"/>
        <w:ind w:left="709" w:right="-141" w:hanging="709"/>
        <w:rPr>
          <w:rFonts w:eastAsia="Batang" w:cs="Arial"/>
          <w:b/>
          <w:color w:val="000000"/>
          <w:sz w:val="22"/>
          <w:lang w:eastAsia="cs-CZ"/>
        </w:rPr>
      </w:pPr>
      <w:r w:rsidRPr="000A30F5">
        <w:rPr>
          <w:sz w:val="22"/>
        </w:rPr>
        <w:t xml:space="preserve">Splnění technické kvalifikace prokáže </w:t>
      </w:r>
      <w:r w:rsidR="007110EC">
        <w:rPr>
          <w:sz w:val="22"/>
        </w:rPr>
        <w:t>účastník</w:t>
      </w:r>
      <w:r w:rsidRPr="000A30F5">
        <w:rPr>
          <w:sz w:val="22"/>
        </w:rPr>
        <w:t>, který</w:t>
      </w:r>
      <w:r w:rsidR="007110EC">
        <w:rPr>
          <w:sz w:val="22"/>
        </w:rPr>
        <w:t xml:space="preserve"> v nabídce</w:t>
      </w:r>
      <w:r w:rsidRPr="000A30F5">
        <w:rPr>
          <w:sz w:val="22"/>
        </w:rPr>
        <w:t xml:space="preserve"> předloží:</w:t>
      </w:r>
    </w:p>
    <w:p w:rsidR="00161D18" w:rsidRPr="008D725C" w:rsidRDefault="00161D18" w:rsidP="0095798F">
      <w:pPr>
        <w:numPr>
          <w:ilvl w:val="0"/>
          <w:numId w:val="40"/>
        </w:numPr>
        <w:tabs>
          <w:tab w:val="left" w:pos="4680"/>
        </w:tabs>
        <w:autoSpaceDE w:val="0"/>
        <w:autoSpaceDN w:val="0"/>
        <w:adjustRightInd w:val="0"/>
        <w:ind w:left="641" w:right="-142" w:hanging="357"/>
        <w:rPr>
          <w:rFonts w:eastAsia="Calibri"/>
          <w:b/>
          <w:sz w:val="22"/>
          <w:szCs w:val="20"/>
          <w:u w:val="single"/>
        </w:rPr>
      </w:pPr>
      <w:r w:rsidRPr="008D725C">
        <w:rPr>
          <w:rFonts w:eastAsia="Calibri"/>
          <w:b/>
          <w:sz w:val="22"/>
          <w:szCs w:val="20"/>
          <w:u w:val="single"/>
        </w:rPr>
        <w:t xml:space="preserve">v souladu s § 79 odst. 2 písm. </w:t>
      </w:r>
      <w:r w:rsidR="006E4233">
        <w:rPr>
          <w:rFonts w:eastAsia="Calibri"/>
          <w:b/>
          <w:sz w:val="22"/>
          <w:szCs w:val="20"/>
          <w:u w:val="single"/>
        </w:rPr>
        <w:t>b</w:t>
      </w:r>
      <w:r w:rsidRPr="008D725C">
        <w:rPr>
          <w:rFonts w:eastAsia="Calibri"/>
          <w:b/>
          <w:sz w:val="22"/>
          <w:szCs w:val="20"/>
          <w:u w:val="single"/>
        </w:rPr>
        <w:t xml:space="preserve">) zákona </w:t>
      </w:r>
      <w:r w:rsidR="006E4233" w:rsidRPr="006E4233">
        <w:rPr>
          <w:rFonts w:eastAsia="Calibri"/>
          <w:b/>
          <w:sz w:val="22"/>
          <w:szCs w:val="20"/>
          <w:u w:val="single"/>
        </w:rPr>
        <w:t>seznam významných dodávek nebo významných služeb poskytnutých za poslední 3 roky před zahájením zadávacího řízení včetně uvedení ceny a doby jejich poskytnutí a identifikace objednatele</w:t>
      </w:r>
      <w:r w:rsidRPr="008D725C">
        <w:rPr>
          <w:rFonts w:eastAsia="Calibri"/>
          <w:b/>
          <w:sz w:val="22"/>
          <w:szCs w:val="20"/>
          <w:u w:val="single"/>
        </w:rPr>
        <w:t>.</w:t>
      </w:r>
    </w:p>
    <w:p w:rsidR="00161D18" w:rsidRPr="0095798F" w:rsidRDefault="00161D18" w:rsidP="00161D18">
      <w:pPr>
        <w:tabs>
          <w:tab w:val="left" w:pos="4680"/>
        </w:tabs>
        <w:autoSpaceDE w:val="0"/>
        <w:autoSpaceDN w:val="0"/>
        <w:adjustRightInd w:val="0"/>
        <w:ind w:left="284" w:right="-141"/>
        <w:rPr>
          <w:sz w:val="22"/>
          <w:lang w:eastAsia="x-none"/>
        </w:rPr>
      </w:pPr>
      <w:r w:rsidRPr="0095798F">
        <w:rPr>
          <w:sz w:val="22"/>
          <w:lang w:eastAsia="x-none"/>
        </w:rPr>
        <w:t xml:space="preserve">Doporučený vzor Seznamu </w:t>
      </w:r>
      <w:r w:rsidR="006E4233" w:rsidRPr="0095798F">
        <w:rPr>
          <w:sz w:val="22"/>
          <w:lang w:eastAsia="x-none"/>
        </w:rPr>
        <w:t xml:space="preserve">významných dodávek nebo významných služeb </w:t>
      </w:r>
      <w:r w:rsidRPr="0095798F">
        <w:rPr>
          <w:sz w:val="22"/>
          <w:lang w:eastAsia="x-none"/>
        </w:rPr>
        <w:t xml:space="preserve">tvoří přílohu č. </w:t>
      </w:r>
      <w:r w:rsidR="00711D89" w:rsidRPr="0095798F">
        <w:rPr>
          <w:sz w:val="22"/>
          <w:lang w:eastAsia="x-none"/>
        </w:rPr>
        <w:t>5</w:t>
      </w:r>
      <w:r w:rsidRPr="0095798F">
        <w:rPr>
          <w:sz w:val="22"/>
          <w:lang w:eastAsia="x-none"/>
        </w:rPr>
        <w:t xml:space="preserve"> této ZD.</w:t>
      </w:r>
    </w:p>
    <w:p w:rsidR="00161D18" w:rsidRPr="0095798F" w:rsidRDefault="00161D18" w:rsidP="00161D18">
      <w:pPr>
        <w:spacing w:after="0" w:line="240" w:lineRule="auto"/>
        <w:ind w:left="426"/>
        <w:contextualSpacing/>
        <w:rPr>
          <w:sz w:val="22"/>
          <w:lang w:eastAsia="x-none"/>
        </w:rPr>
      </w:pPr>
      <w:r w:rsidRPr="0095798F">
        <w:rPr>
          <w:sz w:val="22"/>
          <w:lang w:eastAsia="x-none"/>
        </w:rPr>
        <w:t>V seznamu dodavatel uvede:</w:t>
      </w:r>
    </w:p>
    <w:p w:rsidR="00161D18" w:rsidRPr="0095798F" w:rsidRDefault="00161D18" w:rsidP="00161D18">
      <w:pPr>
        <w:numPr>
          <w:ilvl w:val="0"/>
          <w:numId w:val="35"/>
        </w:numPr>
        <w:spacing w:before="240" w:after="0" w:line="240" w:lineRule="auto"/>
        <w:contextualSpacing/>
        <w:rPr>
          <w:sz w:val="22"/>
          <w:lang w:eastAsia="x-none"/>
        </w:rPr>
      </w:pPr>
      <w:r w:rsidRPr="0095798F">
        <w:rPr>
          <w:sz w:val="22"/>
          <w:lang w:eastAsia="x-none"/>
        </w:rPr>
        <w:t>název realizované zakázky,</w:t>
      </w:r>
    </w:p>
    <w:p w:rsidR="00161D18" w:rsidRPr="0095798F" w:rsidRDefault="00161D18" w:rsidP="00161D18">
      <w:pPr>
        <w:numPr>
          <w:ilvl w:val="0"/>
          <w:numId w:val="35"/>
        </w:numPr>
        <w:spacing w:before="240" w:after="0" w:line="240" w:lineRule="auto"/>
        <w:contextualSpacing/>
        <w:rPr>
          <w:sz w:val="22"/>
          <w:lang w:eastAsia="x-none"/>
        </w:rPr>
      </w:pPr>
      <w:r w:rsidRPr="0095798F">
        <w:rPr>
          <w:sz w:val="22"/>
          <w:lang w:eastAsia="x-none"/>
        </w:rPr>
        <w:t>identifikace objednatele (název, sídlo, IČ</w:t>
      </w:r>
      <w:r w:rsidR="004F72BA" w:rsidRPr="0095798F">
        <w:rPr>
          <w:sz w:val="22"/>
          <w:lang w:eastAsia="x-none"/>
        </w:rPr>
        <w:t>O</w:t>
      </w:r>
      <w:r w:rsidRPr="0095798F">
        <w:rPr>
          <w:sz w:val="22"/>
          <w:lang w:eastAsia="x-none"/>
        </w:rPr>
        <w:t>),</w:t>
      </w:r>
    </w:p>
    <w:p w:rsidR="00161D18" w:rsidRPr="0095798F" w:rsidRDefault="00161D18" w:rsidP="00161D18">
      <w:pPr>
        <w:numPr>
          <w:ilvl w:val="0"/>
          <w:numId w:val="35"/>
        </w:numPr>
        <w:spacing w:before="240" w:after="0" w:line="240" w:lineRule="auto"/>
        <w:contextualSpacing/>
        <w:rPr>
          <w:sz w:val="22"/>
          <w:lang w:eastAsia="x-none"/>
        </w:rPr>
      </w:pPr>
      <w:r w:rsidRPr="0095798F">
        <w:rPr>
          <w:sz w:val="22"/>
          <w:lang w:eastAsia="x-none"/>
        </w:rPr>
        <w:t xml:space="preserve">popis předmětu poskytovaných </w:t>
      </w:r>
      <w:r w:rsidR="007D2B30" w:rsidRPr="0095798F">
        <w:rPr>
          <w:sz w:val="22"/>
          <w:lang w:eastAsia="x-none"/>
        </w:rPr>
        <w:t>dodávek nebo služeb</w:t>
      </w:r>
      <w:r w:rsidRPr="0095798F">
        <w:rPr>
          <w:sz w:val="22"/>
          <w:lang w:eastAsia="x-none"/>
        </w:rPr>
        <w:t xml:space="preserve"> s uvedením poskytovaných činností,</w:t>
      </w:r>
    </w:p>
    <w:p w:rsidR="00161D18" w:rsidRPr="0095798F" w:rsidRDefault="00161D18" w:rsidP="00161D18">
      <w:pPr>
        <w:numPr>
          <w:ilvl w:val="0"/>
          <w:numId w:val="35"/>
        </w:numPr>
        <w:spacing w:before="240" w:after="0" w:line="240" w:lineRule="auto"/>
        <w:contextualSpacing/>
        <w:rPr>
          <w:sz w:val="22"/>
          <w:lang w:eastAsia="x-none"/>
        </w:rPr>
      </w:pPr>
      <w:r w:rsidRPr="0095798F">
        <w:rPr>
          <w:sz w:val="22"/>
          <w:lang w:eastAsia="x-none"/>
        </w:rPr>
        <w:t xml:space="preserve">termín realizace </w:t>
      </w:r>
      <w:r w:rsidR="007D2B30" w:rsidRPr="0095798F">
        <w:rPr>
          <w:sz w:val="22"/>
          <w:lang w:eastAsia="x-none"/>
        </w:rPr>
        <w:t>dodávek nebo služeb</w:t>
      </w:r>
      <w:r w:rsidRPr="0095798F">
        <w:rPr>
          <w:sz w:val="22"/>
          <w:lang w:eastAsia="x-none"/>
        </w:rPr>
        <w:t xml:space="preserve"> (měsíc a rok zahájení a ukončení),</w:t>
      </w:r>
    </w:p>
    <w:p w:rsidR="00161D18" w:rsidRPr="0095798F" w:rsidRDefault="00161D18" w:rsidP="00161D18">
      <w:pPr>
        <w:numPr>
          <w:ilvl w:val="0"/>
          <w:numId w:val="35"/>
        </w:numPr>
        <w:spacing w:line="240" w:lineRule="auto"/>
        <w:rPr>
          <w:sz w:val="22"/>
          <w:lang w:eastAsia="x-none"/>
        </w:rPr>
      </w:pPr>
      <w:r w:rsidRPr="0095798F">
        <w:rPr>
          <w:sz w:val="22"/>
          <w:lang w:eastAsia="x-none"/>
        </w:rPr>
        <w:t>finanční podíl zhotovitele zakázky.</w:t>
      </w:r>
    </w:p>
    <w:p w:rsidR="00161D18" w:rsidRPr="0095798F" w:rsidRDefault="00161D18" w:rsidP="00161D18">
      <w:pPr>
        <w:spacing w:after="0" w:line="240" w:lineRule="auto"/>
        <w:ind w:left="426"/>
        <w:rPr>
          <w:sz w:val="22"/>
          <w:lang w:eastAsia="x-none"/>
        </w:rPr>
      </w:pPr>
      <w:r w:rsidRPr="0095798F">
        <w:rPr>
          <w:sz w:val="22"/>
          <w:lang w:eastAsia="x-none"/>
        </w:rPr>
        <w:t xml:space="preserve">Zadavatel požaduje, aby seznam </w:t>
      </w:r>
      <w:r w:rsidR="007D2B30" w:rsidRPr="0095798F">
        <w:rPr>
          <w:sz w:val="22"/>
          <w:lang w:eastAsia="x-none"/>
        </w:rPr>
        <w:t xml:space="preserve">významných dodávek nebo významných služeb </w:t>
      </w:r>
      <w:r w:rsidRPr="0095798F">
        <w:rPr>
          <w:sz w:val="22"/>
          <w:lang w:eastAsia="x-none"/>
        </w:rPr>
        <w:t>obsahoval:</w:t>
      </w:r>
    </w:p>
    <w:p w:rsidR="00161D18" w:rsidRDefault="00161D18" w:rsidP="007D2B30">
      <w:pPr>
        <w:numPr>
          <w:ilvl w:val="0"/>
          <w:numId w:val="35"/>
        </w:numPr>
        <w:spacing w:before="240" w:after="0" w:line="240" w:lineRule="auto"/>
        <w:rPr>
          <w:b/>
          <w:sz w:val="22"/>
          <w:lang w:eastAsia="x-none"/>
        </w:rPr>
      </w:pPr>
      <w:r w:rsidRPr="00EA7396">
        <w:rPr>
          <w:b/>
          <w:sz w:val="22"/>
          <w:lang w:eastAsia="x-none"/>
        </w:rPr>
        <w:t xml:space="preserve">alespoň </w:t>
      </w:r>
      <w:r w:rsidR="001B0343">
        <w:rPr>
          <w:b/>
          <w:sz w:val="22"/>
          <w:lang w:eastAsia="x-none"/>
        </w:rPr>
        <w:t>2</w:t>
      </w:r>
      <w:r w:rsidR="008B2C32" w:rsidRPr="00EA7396">
        <w:rPr>
          <w:b/>
          <w:sz w:val="22"/>
          <w:lang w:eastAsia="x-none"/>
        </w:rPr>
        <w:t xml:space="preserve"> </w:t>
      </w:r>
      <w:r w:rsidRPr="00EA7396">
        <w:rPr>
          <w:b/>
          <w:sz w:val="22"/>
          <w:lang w:eastAsia="x-none"/>
        </w:rPr>
        <w:t>zakázk</w:t>
      </w:r>
      <w:r w:rsidR="00646414">
        <w:rPr>
          <w:b/>
          <w:sz w:val="22"/>
          <w:lang w:eastAsia="x-none"/>
        </w:rPr>
        <w:t>y</w:t>
      </w:r>
      <w:r w:rsidRPr="00EA7396">
        <w:rPr>
          <w:b/>
          <w:sz w:val="22"/>
          <w:lang w:eastAsia="x-none"/>
        </w:rPr>
        <w:t xml:space="preserve"> realizovan</w:t>
      </w:r>
      <w:r w:rsidR="00646414">
        <w:rPr>
          <w:b/>
          <w:sz w:val="22"/>
          <w:lang w:eastAsia="x-none"/>
        </w:rPr>
        <w:t>é</w:t>
      </w:r>
      <w:r w:rsidRPr="00EA7396">
        <w:rPr>
          <w:b/>
          <w:sz w:val="22"/>
          <w:lang w:eastAsia="x-none"/>
        </w:rPr>
        <w:t xml:space="preserve"> dodavatelem, spočívající v</w:t>
      </w:r>
      <w:r w:rsidR="007D2B30">
        <w:rPr>
          <w:b/>
          <w:sz w:val="22"/>
          <w:lang w:eastAsia="x-none"/>
        </w:rPr>
        <w:t xml:space="preserve"> dodávce </w:t>
      </w:r>
      <w:r w:rsidR="007D2B30" w:rsidRPr="007D2B30">
        <w:rPr>
          <w:b/>
          <w:sz w:val="22"/>
          <w:lang w:eastAsia="x-none"/>
        </w:rPr>
        <w:t xml:space="preserve">alespoň 20 </w:t>
      </w:r>
      <w:r w:rsidR="008B2C32">
        <w:rPr>
          <w:b/>
          <w:sz w:val="22"/>
          <w:lang w:eastAsia="x-none"/>
        </w:rPr>
        <w:t>tiskových</w:t>
      </w:r>
      <w:r w:rsidR="008B2C32" w:rsidRPr="007D2B30">
        <w:rPr>
          <w:b/>
          <w:sz w:val="22"/>
          <w:lang w:eastAsia="x-none"/>
        </w:rPr>
        <w:t xml:space="preserve"> </w:t>
      </w:r>
      <w:r w:rsidR="007D2B30" w:rsidRPr="007D2B30">
        <w:rPr>
          <w:b/>
          <w:sz w:val="22"/>
          <w:lang w:eastAsia="x-none"/>
        </w:rPr>
        <w:t xml:space="preserve">zařízení včetně dodávky SW na řízení tisku včetně poskytování servisních služeb k těmto </w:t>
      </w:r>
      <w:r w:rsidR="002B11FA">
        <w:rPr>
          <w:b/>
          <w:sz w:val="22"/>
          <w:lang w:eastAsia="x-none"/>
        </w:rPr>
        <w:t>tiskovým</w:t>
      </w:r>
      <w:r w:rsidR="002B11FA" w:rsidRPr="007D2B30">
        <w:rPr>
          <w:b/>
          <w:sz w:val="22"/>
          <w:lang w:eastAsia="x-none"/>
        </w:rPr>
        <w:t xml:space="preserve"> </w:t>
      </w:r>
      <w:r w:rsidR="007D2B30" w:rsidRPr="007D2B30">
        <w:rPr>
          <w:b/>
          <w:sz w:val="22"/>
          <w:lang w:eastAsia="x-none"/>
        </w:rPr>
        <w:t>zaříze</w:t>
      </w:r>
      <w:r w:rsidR="001B0343">
        <w:rPr>
          <w:b/>
          <w:sz w:val="22"/>
          <w:lang w:eastAsia="x-none"/>
        </w:rPr>
        <w:t>ním o finančním objemu alespoň 1</w:t>
      </w:r>
      <w:r w:rsidR="007D2B30" w:rsidRPr="007D2B30">
        <w:rPr>
          <w:b/>
          <w:sz w:val="22"/>
          <w:lang w:eastAsia="x-none"/>
        </w:rPr>
        <w:t>.500.000,- Kč bez DPH</w:t>
      </w:r>
      <w:r w:rsidR="00646414">
        <w:rPr>
          <w:b/>
          <w:sz w:val="22"/>
          <w:lang w:eastAsia="x-none"/>
        </w:rPr>
        <w:t xml:space="preserve"> za každou zakázku</w:t>
      </w:r>
      <w:r w:rsidR="007D2B30" w:rsidRPr="007D2B30">
        <w:rPr>
          <w:b/>
          <w:sz w:val="22"/>
          <w:lang w:eastAsia="x-none"/>
        </w:rPr>
        <w:t xml:space="preserve"> (uvedený finanční objem se vztahuje k celé hodnotě plnění, tzn. dodávka a služby), přičemž uvedené plnění bylo poskytováno jednomu objednateli po dobu min. </w:t>
      </w:r>
      <w:r w:rsidR="00646414">
        <w:rPr>
          <w:b/>
          <w:sz w:val="22"/>
          <w:lang w:eastAsia="x-none"/>
        </w:rPr>
        <w:t>dvou po sobě jdoucích let</w:t>
      </w:r>
      <w:r w:rsidRPr="00EA7396">
        <w:rPr>
          <w:b/>
          <w:sz w:val="22"/>
          <w:lang w:eastAsia="x-none"/>
        </w:rPr>
        <w:t>.</w:t>
      </w:r>
    </w:p>
    <w:p w:rsidR="00161D18" w:rsidRDefault="00161D18" w:rsidP="00161D18">
      <w:pPr>
        <w:spacing w:before="240" w:after="0" w:line="240" w:lineRule="auto"/>
        <w:ind w:left="720"/>
        <w:rPr>
          <w:sz w:val="22"/>
          <w:lang w:eastAsia="x-none"/>
        </w:rPr>
      </w:pPr>
      <w:r w:rsidRPr="007D2B30">
        <w:rPr>
          <w:sz w:val="22"/>
          <w:lang w:eastAsia="x-none"/>
        </w:rPr>
        <w:t>Finančním objemem se rozumí finanční podíl (odměna) zhotovitele zakázky.</w:t>
      </w:r>
    </w:p>
    <w:p w:rsidR="00893A0E" w:rsidRPr="007D2B30" w:rsidRDefault="00893A0E" w:rsidP="00161D18">
      <w:pPr>
        <w:spacing w:before="240" w:after="0" w:line="240" w:lineRule="auto"/>
        <w:ind w:left="720"/>
        <w:rPr>
          <w:sz w:val="22"/>
          <w:lang w:eastAsia="x-none"/>
        </w:rPr>
      </w:pPr>
      <w:r>
        <w:rPr>
          <w:sz w:val="22"/>
          <w:lang w:eastAsia="x-none"/>
        </w:rPr>
        <w:lastRenderedPageBreak/>
        <w:t>Doba</w:t>
      </w:r>
      <w:r w:rsidRPr="00893A0E">
        <w:rPr>
          <w:sz w:val="22"/>
          <w:lang w:eastAsia="x-none"/>
        </w:rPr>
        <w:t xml:space="preserve"> podle odstavce </w:t>
      </w:r>
      <w:r>
        <w:rPr>
          <w:sz w:val="22"/>
          <w:lang w:eastAsia="x-none"/>
        </w:rPr>
        <w:t>I. čl. 11.3 ZD se považuje za splněnou</w:t>
      </w:r>
      <w:r w:rsidRPr="00893A0E">
        <w:rPr>
          <w:sz w:val="22"/>
          <w:lang w:eastAsia="x-none"/>
        </w:rPr>
        <w:t>, pokud byla dodávka</w:t>
      </w:r>
      <w:r>
        <w:rPr>
          <w:sz w:val="22"/>
          <w:lang w:eastAsia="x-none"/>
        </w:rPr>
        <w:t xml:space="preserve"> a</w:t>
      </w:r>
      <w:r w:rsidRPr="00893A0E">
        <w:rPr>
          <w:sz w:val="22"/>
          <w:lang w:eastAsia="x-none"/>
        </w:rPr>
        <w:t xml:space="preserve"> služba</w:t>
      </w:r>
      <w:r>
        <w:rPr>
          <w:sz w:val="22"/>
          <w:lang w:eastAsia="x-none"/>
        </w:rPr>
        <w:t xml:space="preserve"> </w:t>
      </w:r>
      <w:r w:rsidRPr="00893A0E">
        <w:rPr>
          <w:sz w:val="22"/>
          <w:lang w:eastAsia="x-none"/>
        </w:rPr>
        <w:t xml:space="preserve">uvedená v seznamu v </w:t>
      </w:r>
      <w:r w:rsidR="0095798F" w:rsidRPr="0095798F">
        <w:rPr>
          <w:sz w:val="22"/>
          <w:lang w:eastAsia="x-none"/>
        </w:rPr>
        <w:t>posledních 3 letech před zahájením zadávacího řízení</w:t>
      </w:r>
      <w:r w:rsidRPr="00893A0E">
        <w:rPr>
          <w:sz w:val="22"/>
          <w:lang w:eastAsia="x-none"/>
        </w:rPr>
        <w:t xml:space="preserve"> dokončena</w:t>
      </w:r>
      <w:r>
        <w:rPr>
          <w:sz w:val="22"/>
          <w:lang w:eastAsia="x-none"/>
        </w:rPr>
        <w:t>, nebo v </w:t>
      </w:r>
      <w:r w:rsidR="0095798F" w:rsidRPr="0095798F">
        <w:rPr>
          <w:sz w:val="22"/>
          <w:lang w:eastAsia="x-none"/>
        </w:rPr>
        <w:t>poslední</w:t>
      </w:r>
      <w:r w:rsidR="0095798F">
        <w:rPr>
          <w:sz w:val="22"/>
          <w:lang w:eastAsia="x-none"/>
        </w:rPr>
        <w:t>ch</w:t>
      </w:r>
      <w:r w:rsidR="0095798F" w:rsidRPr="0095798F">
        <w:rPr>
          <w:sz w:val="22"/>
          <w:lang w:eastAsia="x-none"/>
        </w:rPr>
        <w:t xml:space="preserve"> 3 </w:t>
      </w:r>
      <w:r w:rsidR="0095798F">
        <w:rPr>
          <w:sz w:val="22"/>
          <w:lang w:eastAsia="x-none"/>
        </w:rPr>
        <w:t xml:space="preserve">letech </w:t>
      </w:r>
      <w:r w:rsidR="0095798F" w:rsidRPr="0095798F">
        <w:rPr>
          <w:sz w:val="22"/>
          <w:lang w:eastAsia="x-none"/>
        </w:rPr>
        <w:t xml:space="preserve">před zahájením zadávacího řízení </w:t>
      </w:r>
      <w:r>
        <w:rPr>
          <w:sz w:val="22"/>
          <w:lang w:eastAsia="x-none"/>
        </w:rPr>
        <w:t>trvá alespoň 2 roky.</w:t>
      </w:r>
    </w:p>
    <w:p w:rsidR="00161D18" w:rsidRPr="008D725C" w:rsidRDefault="00161D18" w:rsidP="00161D18">
      <w:pPr>
        <w:spacing w:after="0" w:line="240" w:lineRule="auto"/>
        <w:ind w:left="720"/>
        <w:rPr>
          <w:sz w:val="22"/>
          <w:lang w:eastAsia="x-none"/>
        </w:rPr>
      </w:pPr>
    </w:p>
    <w:p w:rsidR="00161D18" w:rsidRPr="008D725C" w:rsidRDefault="00161D18" w:rsidP="00161D18">
      <w:pPr>
        <w:autoSpaceDE w:val="0"/>
        <w:autoSpaceDN w:val="0"/>
        <w:adjustRightInd w:val="0"/>
        <w:spacing w:after="0"/>
        <w:rPr>
          <w:rFonts w:cs="Calibri"/>
          <w:sz w:val="22"/>
        </w:rPr>
      </w:pPr>
      <w:r w:rsidRPr="008D725C">
        <w:rPr>
          <w:rFonts w:cs="Calibri"/>
          <w:sz w:val="22"/>
        </w:rPr>
        <w:t xml:space="preserve">Dodavatel může k prokázání splnění kritéria kvalifikace použít </w:t>
      </w:r>
      <w:r w:rsidR="000773EB">
        <w:rPr>
          <w:rFonts w:cs="Calibri"/>
          <w:sz w:val="22"/>
        </w:rPr>
        <w:t>dodávky nebo služby</w:t>
      </w:r>
      <w:r w:rsidRPr="008D725C">
        <w:rPr>
          <w:rFonts w:cs="Calibri"/>
          <w:sz w:val="22"/>
        </w:rPr>
        <w:t xml:space="preserve">, které poskytl </w:t>
      </w:r>
    </w:p>
    <w:p w:rsidR="00161D18" w:rsidRPr="008D725C" w:rsidRDefault="00161D18" w:rsidP="00161D18">
      <w:pPr>
        <w:autoSpaceDE w:val="0"/>
        <w:autoSpaceDN w:val="0"/>
        <w:adjustRightInd w:val="0"/>
        <w:spacing w:after="0"/>
        <w:rPr>
          <w:rFonts w:cs="Calibri"/>
          <w:sz w:val="22"/>
        </w:rPr>
      </w:pPr>
      <w:r w:rsidRPr="008D725C">
        <w:rPr>
          <w:rFonts w:cs="Calibri"/>
          <w:sz w:val="22"/>
        </w:rPr>
        <w:t>a)</w:t>
      </w:r>
      <w:r w:rsidRPr="008D725C">
        <w:rPr>
          <w:rFonts w:cs="Calibri"/>
          <w:sz w:val="22"/>
        </w:rPr>
        <w:tab/>
        <w:t>společně s jinými dodavateli, a to v rozsahu, v jakém se na plnění zakázky podílel, nebo</w:t>
      </w:r>
    </w:p>
    <w:p w:rsidR="00161D18" w:rsidRPr="008D725C" w:rsidRDefault="00161D18" w:rsidP="00161D18">
      <w:pPr>
        <w:autoSpaceDE w:val="0"/>
        <w:autoSpaceDN w:val="0"/>
        <w:adjustRightInd w:val="0"/>
        <w:rPr>
          <w:rFonts w:cs="Calibri"/>
          <w:sz w:val="22"/>
        </w:rPr>
      </w:pPr>
      <w:r w:rsidRPr="008D725C">
        <w:rPr>
          <w:rFonts w:cs="Calibri"/>
          <w:sz w:val="22"/>
        </w:rPr>
        <w:t>b)</w:t>
      </w:r>
      <w:r w:rsidRPr="008D725C">
        <w:rPr>
          <w:rFonts w:cs="Calibri"/>
          <w:sz w:val="22"/>
        </w:rPr>
        <w:tab/>
        <w:t>jako poddodavatel, a to v rozsahu, v jakém se na plnění dodávky podílel.</w:t>
      </w:r>
    </w:p>
    <w:p w:rsidR="00161D18" w:rsidRPr="008D725C" w:rsidRDefault="00161D18" w:rsidP="00161D18">
      <w:pPr>
        <w:autoSpaceDE w:val="0"/>
        <w:autoSpaceDN w:val="0"/>
        <w:adjustRightInd w:val="0"/>
        <w:spacing w:line="240" w:lineRule="auto"/>
        <w:rPr>
          <w:rFonts w:eastAsia="Calibri" w:cs="Calibri"/>
          <w:sz w:val="22"/>
          <w:lang w:eastAsia="cs-CZ"/>
        </w:rPr>
      </w:pPr>
      <w:r w:rsidRPr="008D725C">
        <w:rPr>
          <w:rFonts w:eastAsia="Calibri" w:cs="Calibri"/>
          <w:sz w:val="22"/>
          <w:lang w:eastAsia="cs-CZ"/>
        </w:rPr>
        <w:t xml:space="preserve">V případě, že byla referenční zakázka realizována účastníkem společně s jinými dodavateli či se účastnil jako poddodavatel, uvede účastník finanční specifikaci svého podílu na realizaci referenční zakázky (včetně vymezení věcného zaměření svého plnění) a pouze v takovém rozsahu bude tato referenční zakázka zohledňována. V případě, že byla referenční zakázka realizována v rámci zakázky s širším předmětem plnění, je účastník povinen specifikovat finanční podíl referenční zakázky na celkovém finančním objemu zakázky v seznamu </w:t>
      </w:r>
      <w:r w:rsidR="007D2B30">
        <w:rPr>
          <w:rFonts w:eastAsia="Calibri" w:cs="Calibri"/>
          <w:sz w:val="22"/>
          <w:lang w:eastAsia="cs-CZ"/>
        </w:rPr>
        <w:t>významných dodávek nebo významných služeb</w:t>
      </w:r>
      <w:r w:rsidRPr="008D725C">
        <w:rPr>
          <w:rFonts w:eastAsia="Calibri" w:cs="Calibri"/>
          <w:sz w:val="22"/>
          <w:lang w:eastAsia="cs-CZ"/>
        </w:rPr>
        <w:t>.</w:t>
      </w:r>
    </w:p>
    <w:p w:rsidR="00161D18" w:rsidRPr="008D725C" w:rsidRDefault="00161D18" w:rsidP="00161D18">
      <w:pPr>
        <w:autoSpaceDE w:val="0"/>
        <w:autoSpaceDN w:val="0"/>
        <w:adjustRightInd w:val="0"/>
        <w:spacing w:line="240" w:lineRule="auto"/>
        <w:rPr>
          <w:rFonts w:eastAsia="Calibri" w:cs="Calibri"/>
          <w:sz w:val="22"/>
          <w:lang w:eastAsia="cs-CZ"/>
        </w:rPr>
      </w:pPr>
      <w:r w:rsidRPr="008D725C">
        <w:rPr>
          <w:rFonts w:eastAsia="Calibri" w:cs="Calibri"/>
          <w:sz w:val="22"/>
          <w:lang w:eastAsia="cs-CZ"/>
        </w:rPr>
        <w:t>Zadavatel pro odstranění jakýchkoliv pochybností uvádí, že reference pro účely prokázání předmětného kritéria technické kvalifikace nelze sčítat (tzn. nelze sečíst 2 zakázky od různých objednatelů o menším objemu)</w:t>
      </w:r>
      <w:r w:rsidR="0095798F">
        <w:rPr>
          <w:rFonts w:eastAsia="Calibri" w:cs="Calibri"/>
          <w:sz w:val="22"/>
          <w:lang w:eastAsia="cs-CZ"/>
        </w:rPr>
        <w:t>, ani dělit</w:t>
      </w:r>
      <w:r w:rsidRPr="008D725C">
        <w:rPr>
          <w:rFonts w:eastAsia="Calibri" w:cs="Calibri"/>
          <w:sz w:val="22"/>
          <w:lang w:eastAsia="cs-CZ"/>
        </w:rPr>
        <w:t>.</w:t>
      </w:r>
    </w:p>
    <w:p w:rsidR="00161D18" w:rsidRPr="008D725C" w:rsidRDefault="00161D18" w:rsidP="00D92590">
      <w:pPr>
        <w:autoSpaceDE w:val="0"/>
        <w:autoSpaceDN w:val="0"/>
        <w:adjustRightInd w:val="0"/>
        <w:spacing w:line="240" w:lineRule="auto"/>
        <w:rPr>
          <w:rFonts w:eastAsia="Calibri" w:cs="Calibri"/>
          <w:sz w:val="22"/>
          <w:lang w:eastAsia="cs-CZ"/>
        </w:rPr>
      </w:pPr>
      <w:r w:rsidRPr="008D725C">
        <w:rPr>
          <w:rFonts w:eastAsia="Calibri" w:cs="Calibri"/>
          <w:sz w:val="22"/>
          <w:lang w:eastAsia="cs-CZ"/>
        </w:rPr>
        <w:t>Zadavatel je oprávněn provést kontroly a posouzení toho, zda je seznam (reference) předložený dodavatelem pravdivý a zda jsou splněny všechny podmínky týkající se referenčních zakázek. V případě, že údaje uvedené dodavatelem nebudou odpovídat skutečnosti, vyloučí zadavatel dodavatele z účasti v zadávacím řízení dle § 48 odst. 2 písm. c) zákona.</w:t>
      </w:r>
    </w:p>
    <w:p w:rsidR="00161D18" w:rsidRDefault="00161D18" w:rsidP="00161D18">
      <w:pPr>
        <w:autoSpaceDE w:val="0"/>
        <w:autoSpaceDN w:val="0"/>
        <w:adjustRightInd w:val="0"/>
        <w:spacing w:line="240" w:lineRule="auto"/>
        <w:rPr>
          <w:rFonts w:eastAsia="Calibri" w:cs="Calibri"/>
          <w:sz w:val="22"/>
          <w:lang w:eastAsia="cs-CZ"/>
        </w:rPr>
      </w:pPr>
      <w:r w:rsidRPr="008D725C">
        <w:rPr>
          <w:rFonts w:eastAsia="Calibri" w:cs="Calibri"/>
          <w:sz w:val="22"/>
          <w:lang w:eastAsia="cs-CZ"/>
        </w:rPr>
        <w:t xml:space="preserve">Účastník může použít vzor pro Seznam </w:t>
      </w:r>
      <w:r w:rsidR="000D12DD">
        <w:rPr>
          <w:rFonts w:eastAsia="Calibri" w:cs="Calibri"/>
          <w:sz w:val="22"/>
          <w:lang w:eastAsia="cs-CZ"/>
        </w:rPr>
        <w:t>významných dodávek nebo služeb</w:t>
      </w:r>
      <w:r w:rsidRPr="008D725C">
        <w:rPr>
          <w:rFonts w:eastAsia="Calibri" w:cs="Calibri"/>
          <w:sz w:val="22"/>
          <w:lang w:eastAsia="cs-CZ"/>
        </w:rPr>
        <w:t xml:space="preserve">, který tvoří přílohu č. </w:t>
      </w:r>
      <w:r w:rsidR="00711D89">
        <w:rPr>
          <w:rFonts w:eastAsia="Calibri" w:cs="Calibri"/>
          <w:sz w:val="22"/>
          <w:lang w:eastAsia="cs-CZ"/>
        </w:rPr>
        <w:t>5</w:t>
      </w:r>
      <w:r w:rsidRPr="008D725C">
        <w:rPr>
          <w:rFonts w:eastAsia="Calibri" w:cs="Calibri"/>
          <w:sz w:val="22"/>
          <w:lang w:eastAsia="cs-CZ"/>
        </w:rPr>
        <w:t xml:space="preserve"> této zadávací dokumentace.</w:t>
      </w:r>
    </w:p>
    <w:p w:rsidR="00F95155" w:rsidRPr="008D725C" w:rsidRDefault="00F95155" w:rsidP="00F95155">
      <w:pPr>
        <w:numPr>
          <w:ilvl w:val="0"/>
          <w:numId w:val="40"/>
        </w:numPr>
        <w:tabs>
          <w:tab w:val="left" w:pos="4680"/>
        </w:tabs>
        <w:autoSpaceDE w:val="0"/>
        <w:autoSpaceDN w:val="0"/>
        <w:adjustRightInd w:val="0"/>
        <w:spacing w:after="200"/>
        <w:ind w:left="641" w:right="-142" w:hanging="357"/>
        <w:rPr>
          <w:rFonts w:eastAsia="Calibri"/>
          <w:b/>
          <w:sz w:val="22"/>
          <w:szCs w:val="20"/>
          <w:u w:val="single"/>
        </w:rPr>
      </w:pPr>
      <w:r w:rsidRPr="00F95155">
        <w:rPr>
          <w:rFonts w:eastAsia="Calibri"/>
          <w:b/>
          <w:sz w:val="22"/>
          <w:szCs w:val="20"/>
          <w:u w:val="single"/>
        </w:rPr>
        <w:t xml:space="preserve"> </w:t>
      </w:r>
      <w:r w:rsidRPr="008D725C">
        <w:rPr>
          <w:rFonts w:eastAsia="Calibri"/>
          <w:b/>
          <w:sz w:val="22"/>
          <w:szCs w:val="20"/>
          <w:u w:val="single"/>
        </w:rPr>
        <w:t xml:space="preserve">v souladu s § 79 odst. 2 písm. c) a d) zákona seznam techniků nebo technických útvarů, které se budou podílet na plnění veřejné zakázky a osvědčení o vzdělání a odborné kvalifikaci vztahující se k požadovaným </w:t>
      </w:r>
      <w:r w:rsidR="000D12DD">
        <w:rPr>
          <w:rFonts w:eastAsia="Calibri"/>
          <w:b/>
          <w:sz w:val="22"/>
          <w:szCs w:val="20"/>
          <w:u w:val="single"/>
        </w:rPr>
        <w:t>dodávkám nebo službám</w:t>
      </w:r>
      <w:r w:rsidRPr="008D725C">
        <w:rPr>
          <w:rFonts w:eastAsia="Calibri"/>
          <w:b/>
          <w:sz w:val="22"/>
          <w:szCs w:val="20"/>
          <w:u w:val="single"/>
        </w:rPr>
        <w:t xml:space="preserve">, a to jak ve vztahu k fyzickým osobám, které mohou </w:t>
      </w:r>
      <w:r w:rsidR="000D12DD">
        <w:rPr>
          <w:rFonts w:eastAsia="Calibri"/>
          <w:b/>
          <w:sz w:val="22"/>
          <w:szCs w:val="20"/>
          <w:u w:val="single"/>
        </w:rPr>
        <w:t>dodávky nebo služby</w:t>
      </w:r>
      <w:r w:rsidRPr="008D725C">
        <w:rPr>
          <w:rFonts w:eastAsia="Calibri"/>
          <w:b/>
          <w:sz w:val="22"/>
          <w:szCs w:val="20"/>
          <w:u w:val="single"/>
        </w:rPr>
        <w:t xml:space="preserve"> poskytovat, tak ve vztahu k jejich vedoucím pracovníkům.</w:t>
      </w:r>
    </w:p>
    <w:p w:rsidR="00F95155" w:rsidRPr="000D12DD" w:rsidRDefault="00F95155" w:rsidP="00F95155">
      <w:pPr>
        <w:tabs>
          <w:tab w:val="left" w:pos="4680"/>
        </w:tabs>
        <w:autoSpaceDE w:val="0"/>
        <w:autoSpaceDN w:val="0"/>
        <w:adjustRightInd w:val="0"/>
        <w:spacing w:line="240" w:lineRule="auto"/>
        <w:ind w:left="284" w:right="-141"/>
        <w:rPr>
          <w:rFonts w:eastAsia="Calibri"/>
          <w:b/>
          <w:sz w:val="22"/>
        </w:rPr>
      </w:pPr>
      <w:r w:rsidRPr="000D12DD">
        <w:rPr>
          <w:rFonts w:eastAsia="Calibri"/>
          <w:b/>
          <w:sz w:val="22"/>
        </w:rPr>
        <w:t>Seznam techniků se musí skládat z </w:t>
      </w:r>
      <w:r w:rsidR="000D12DD" w:rsidRPr="000D12DD">
        <w:rPr>
          <w:rFonts w:eastAsia="Calibri"/>
          <w:b/>
          <w:sz w:val="22"/>
        </w:rPr>
        <w:t>jedné</w:t>
      </w:r>
      <w:r w:rsidRPr="000D12DD">
        <w:rPr>
          <w:rFonts w:eastAsia="Calibri"/>
          <w:b/>
          <w:sz w:val="22"/>
        </w:rPr>
        <w:t xml:space="preserve"> osoby </w:t>
      </w:r>
      <w:r w:rsidR="000D12DD">
        <w:rPr>
          <w:rFonts w:eastAsia="Calibri"/>
          <w:b/>
          <w:sz w:val="22"/>
        </w:rPr>
        <w:t xml:space="preserve">technika, </w:t>
      </w:r>
      <w:r w:rsidR="000D12DD" w:rsidRPr="000D12DD">
        <w:rPr>
          <w:rFonts w:eastAsia="Calibri"/>
          <w:b/>
          <w:sz w:val="22"/>
        </w:rPr>
        <w:t>kte</w:t>
      </w:r>
      <w:r w:rsidR="000D12DD">
        <w:rPr>
          <w:rFonts w:eastAsia="Calibri"/>
          <w:b/>
          <w:sz w:val="22"/>
        </w:rPr>
        <w:t>rý</w:t>
      </w:r>
      <w:r w:rsidR="000D12DD" w:rsidRPr="000D12DD">
        <w:rPr>
          <w:rFonts w:eastAsia="Calibri"/>
          <w:b/>
          <w:sz w:val="22"/>
        </w:rPr>
        <w:t xml:space="preserve"> j</w:t>
      </w:r>
      <w:r w:rsidR="000D12DD">
        <w:rPr>
          <w:rFonts w:eastAsia="Calibri"/>
          <w:b/>
          <w:sz w:val="22"/>
        </w:rPr>
        <w:t xml:space="preserve">e </w:t>
      </w:r>
      <w:r w:rsidR="000D12DD" w:rsidRPr="000D12DD">
        <w:rPr>
          <w:rFonts w:eastAsia="Calibri"/>
          <w:b/>
          <w:sz w:val="22"/>
        </w:rPr>
        <w:t>způsobil</w:t>
      </w:r>
      <w:r w:rsidR="000D12DD">
        <w:rPr>
          <w:rFonts w:eastAsia="Calibri"/>
          <w:b/>
          <w:sz w:val="22"/>
        </w:rPr>
        <w:t>ý</w:t>
      </w:r>
      <w:r w:rsidR="000D12DD" w:rsidRPr="000D12DD">
        <w:rPr>
          <w:rFonts w:eastAsia="Calibri"/>
          <w:b/>
          <w:sz w:val="22"/>
        </w:rPr>
        <w:t xml:space="preserve"> k provádění servisních prací na zboží, které je předmětem této veřejné zakázky, tj. které bude nabízeno v rámci nabídky dodavatele</w:t>
      </w:r>
      <w:r w:rsidR="000D12DD">
        <w:rPr>
          <w:rFonts w:eastAsia="Calibri"/>
          <w:b/>
          <w:sz w:val="22"/>
        </w:rPr>
        <w:t>. T</w:t>
      </w:r>
      <w:r w:rsidR="000D12DD" w:rsidRPr="000D12DD">
        <w:rPr>
          <w:rFonts w:eastAsia="Calibri"/>
          <w:b/>
          <w:sz w:val="22"/>
        </w:rPr>
        <w:t>echni</w:t>
      </w:r>
      <w:r w:rsidR="000D12DD">
        <w:rPr>
          <w:rFonts w:eastAsia="Calibri"/>
          <w:b/>
          <w:sz w:val="22"/>
        </w:rPr>
        <w:t>k</w:t>
      </w:r>
      <w:r w:rsidR="000D12DD" w:rsidRPr="000D12DD">
        <w:rPr>
          <w:rFonts w:eastAsia="Calibri"/>
          <w:b/>
          <w:sz w:val="22"/>
        </w:rPr>
        <w:t xml:space="preserve"> musí být oprávněn k provádění servisních prací ke zboží nabízenému dodavatelem v </w:t>
      </w:r>
      <w:r w:rsidR="000D12DD" w:rsidRPr="00D25DBE">
        <w:rPr>
          <w:rFonts w:eastAsia="Calibri"/>
          <w:b/>
          <w:sz w:val="22"/>
        </w:rPr>
        <w:t xml:space="preserve">nabídce, popř. zboží stejné kategorie dle přílohy č. </w:t>
      </w:r>
      <w:r w:rsidR="00962C27" w:rsidRPr="00D25DBE">
        <w:rPr>
          <w:rFonts w:eastAsia="Calibri"/>
          <w:b/>
          <w:sz w:val="22"/>
        </w:rPr>
        <w:t>8</w:t>
      </w:r>
      <w:r w:rsidR="000D12DD" w:rsidRPr="00D25DBE">
        <w:rPr>
          <w:rFonts w:eastAsia="Calibri"/>
          <w:b/>
          <w:sz w:val="22"/>
        </w:rPr>
        <w:t xml:space="preserve"> této zadávací</w:t>
      </w:r>
      <w:r w:rsidR="000D12DD" w:rsidRPr="000D12DD">
        <w:rPr>
          <w:rFonts w:eastAsia="Calibri"/>
          <w:b/>
          <w:sz w:val="22"/>
        </w:rPr>
        <w:t xml:space="preserve"> dokumentace</w:t>
      </w:r>
      <w:r w:rsidRPr="000D12DD">
        <w:rPr>
          <w:rFonts w:eastAsia="Calibri"/>
          <w:b/>
          <w:sz w:val="22"/>
        </w:rPr>
        <w:t>.</w:t>
      </w:r>
    </w:p>
    <w:p w:rsidR="000D12DD" w:rsidRPr="000D12DD" w:rsidRDefault="000D12DD" w:rsidP="000D12DD">
      <w:pPr>
        <w:autoSpaceDE w:val="0"/>
        <w:autoSpaceDN w:val="0"/>
        <w:adjustRightInd w:val="0"/>
        <w:spacing w:line="240" w:lineRule="auto"/>
        <w:rPr>
          <w:rFonts w:asciiTheme="minorHAnsi" w:eastAsia="SimSun" w:hAnsiTheme="minorHAnsi" w:cstheme="minorHAnsi"/>
          <w:color w:val="00000A"/>
          <w:sz w:val="22"/>
          <w:lang w:eastAsia="cs-CZ"/>
        </w:rPr>
      </w:pPr>
      <w:r>
        <w:rPr>
          <w:rFonts w:asciiTheme="minorHAnsi" w:eastAsia="SimSun" w:hAnsiTheme="minorHAnsi" w:cstheme="minorHAnsi"/>
          <w:color w:val="00000A"/>
          <w:sz w:val="22"/>
          <w:lang w:eastAsia="cs-CZ"/>
        </w:rPr>
        <w:t>Účastník</w:t>
      </w:r>
      <w:r w:rsidRPr="000D12DD">
        <w:rPr>
          <w:rFonts w:asciiTheme="minorHAnsi" w:eastAsia="SimSun" w:hAnsiTheme="minorHAnsi" w:cstheme="minorHAnsi"/>
          <w:color w:val="00000A"/>
          <w:sz w:val="22"/>
          <w:lang w:eastAsia="cs-CZ"/>
        </w:rPr>
        <w:t xml:space="preserve"> </w:t>
      </w:r>
      <w:r w:rsidR="00D25DBE">
        <w:rPr>
          <w:rFonts w:asciiTheme="minorHAnsi" w:eastAsia="SimSun" w:hAnsiTheme="minorHAnsi" w:cstheme="minorHAnsi"/>
          <w:color w:val="00000A"/>
          <w:sz w:val="22"/>
          <w:lang w:eastAsia="cs-CZ"/>
        </w:rPr>
        <w:t xml:space="preserve">kvalifikaci </w:t>
      </w:r>
      <w:r w:rsidRPr="000D12DD">
        <w:rPr>
          <w:rFonts w:asciiTheme="minorHAnsi" w:eastAsia="SimSun" w:hAnsiTheme="minorHAnsi" w:cstheme="minorHAnsi"/>
          <w:color w:val="00000A"/>
          <w:sz w:val="22"/>
          <w:lang w:eastAsia="cs-CZ"/>
        </w:rPr>
        <w:t>prokáže předložením seznamu techniků, jehož přílohou budou certifikáty výrobce zařízení či jeho zastoupení v České republice o způsobilosti technik</w:t>
      </w:r>
      <w:r>
        <w:rPr>
          <w:rFonts w:asciiTheme="minorHAnsi" w:eastAsia="SimSun" w:hAnsiTheme="minorHAnsi" w:cstheme="minorHAnsi"/>
          <w:color w:val="00000A"/>
          <w:sz w:val="22"/>
          <w:lang w:eastAsia="cs-CZ"/>
        </w:rPr>
        <w:t>a</w:t>
      </w:r>
      <w:r w:rsidRPr="000D12DD">
        <w:rPr>
          <w:rFonts w:asciiTheme="minorHAnsi" w:eastAsia="SimSun" w:hAnsiTheme="minorHAnsi" w:cstheme="minorHAnsi"/>
          <w:color w:val="00000A"/>
          <w:sz w:val="22"/>
          <w:lang w:eastAsia="cs-CZ"/>
        </w:rPr>
        <w:t xml:space="preserve"> k provádění servisních prací na</w:t>
      </w:r>
      <w:r w:rsidR="0051433C">
        <w:rPr>
          <w:rFonts w:asciiTheme="minorHAnsi" w:eastAsia="SimSun" w:hAnsiTheme="minorHAnsi" w:cstheme="minorHAnsi"/>
          <w:color w:val="00000A"/>
          <w:sz w:val="22"/>
          <w:lang w:eastAsia="cs-CZ"/>
        </w:rPr>
        <w:t xml:space="preserve"> </w:t>
      </w:r>
      <w:r w:rsidR="00280E12" w:rsidRPr="00280E12">
        <w:rPr>
          <w:rFonts w:asciiTheme="minorHAnsi" w:eastAsia="SimSun" w:hAnsiTheme="minorHAnsi" w:cstheme="minorHAnsi"/>
          <w:color w:val="00000A"/>
          <w:sz w:val="22"/>
          <w:lang w:eastAsia="cs-CZ"/>
        </w:rPr>
        <w:t>zboží, které bude nabízeno v rámci nabídky dodavatele</w:t>
      </w:r>
      <w:r w:rsidRPr="000D12DD">
        <w:rPr>
          <w:rFonts w:asciiTheme="minorHAnsi" w:eastAsia="SimSun" w:hAnsiTheme="minorHAnsi" w:cstheme="minorHAnsi"/>
          <w:color w:val="00000A"/>
          <w:sz w:val="22"/>
          <w:lang w:eastAsia="cs-CZ"/>
        </w:rPr>
        <w:t>. Přílohou seznamu techniků bude dále také osvědčení výrobce zařízení či jeho zastoupení v České republice o odborné způsobilosti tohoto technika k instalaci a správě nabízeného tiskového SW.</w:t>
      </w:r>
    </w:p>
    <w:p w:rsidR="00F95155" w:rsidRPr="003A4B2B" w:rsidRDefault="00F95155" w:rsidP="00F95155">
      <w:pPr>
        <w:tabs>
          <w:tab w:val="left" w:pos="1418"/>
        </w:tabs>
        <w:autoSpaceDE w:val="0"/>
        <w:autoSpaceDN w:val="0"/>
        <w:adjustRightInd w:val="0"/>
        <w:ind w:right="-142"/>
      </w:pPr>
      <w:r w:rsidRPr="003A4B2B">
        <w:rPr>
          <w:b/>
          <w:sz w:val="22"/>
        </w:rPr>
        <w:t>Dodavatel dále uvede vztah uvedené osoby k dodavateli (zaměstnanecký či obdobný, nebo smluvní – v takovém případě je nutno doložit doklady dle čl. 11.4 zadávací dokumentace).</w:t>
      </w:r>
    </w:p>
    <w:p w:rsidR="009A7260" w:rsidRDefault="00F95155" w:rsidP="00F95155">
      <w:pPr>
        <w:autoSpaceDE w:val="0"/>
        <w:autoSpaceDN w:val="0"/>
        <w:adjustRightInd w:val="0"/>
        <w:rPr>
          <w:rFonts w:asciiTheme="minorHAnsi" w:eastAsia="SimSun" w:hAnsiTheme="minorHAnsi" w:cstheme="minorHAnsi"/>
          <w:color w:val="00000A"/>
          <w:sz w:val="22"/>
          <w:lang w:eastAsia="cs-CZ"/>
        </w:rPr>
      </w:pPr>
      <w:r w:rsidRPr="002A2258">
        <w:rPr>
          <w:rFonts w:asciiTheme="minorHAnsi" w:eastAsia="SimSun" w:hAnsiTheme="minorHAnsi" w:cstheme="minorHAnsi"/>
          <w:color w:val="00000A"/>
          <w:sz w:val="22"/>
          <w:lang w:eastAsia="cs-CZ"/>
        </w:rPr>
        <w:t>Zadavatel požaduje, aby se dodavatelem uveden</w:t>
      </w:r>
      <w:r w:rsidR="00523011">
        <w:rPr>
          <w:rFonts w:asciiTheme="minorHAnsi" w:eastAsia="SimSun" w:hAnsiTheme="minorHAnsi" w:cstheme="minorHAnsi"/>
          <w:color w:val="00000A"/>
          <w:sz w:val="22"/>
          <w:lang w:eastAsia="cs-CZ"/>
        </w:rPr>
        <w:t>á osoba</w:t>
      </w:r>
      <w:r w:rsidRPr="002A2258">
        <w:rPr>
          <w:rFonts w:asciiTheme="minorHAnsi" w:eastAsia="SimSun" w:hAnsiTheme="minorHAnsi" w:cstheme="minorHAnsi"/>
          <w:color w:val="00000A"/>
          <w:sz w:val="22"/>
          <w:lang w:eastAsia="cs-CZ"/>
        </w:rPr>
        <w:t xml:space="preserve"> podílel</w:t>
      </w:r>
      <w:r w:rsidR="00523011">
        <w:rPr>
          <w:rFonts w:asciiTheme="minorHAnsi" w:eastAsia="SimSun" w:hAnsiTheme="minorHAnsi" w:cstheme="minorHAnsi"/>
          <w:color w:val="00000A"/>
          <w:sz w:val="22"/>
          <w:lang w:eastAsia="cs-CZ"/>
        </w:rPr>
        <w:t>a</w:t>
      </w:r>
      <w:r w:rsidRPr="002A2258">
        <w:rPr>
          <w:rFonts w:asciiTheme="minorHAnsi" w:eastAsia="SimSun" w:hAnsiTheme="minorHAnsi" w:cstheme="minorHAnsi"/>
          <w:color w:val="00000A"/>
          <w:sz w:val="22"/>
          <w:lang w:eastAsia="cs-CZ"/>
        </w:rPr>
        <w:t xml:space="preserve"> na realizaci předmětu veřejné zakázky na uveden</w:t>
      </w:r>
      <w:r w:rsidR="00523011">
        <w:rPr>
          <w:rFonts w:asciiTheme="minorHAnsi" w:eastAsia="SimSun" w:hAnsiTheme="minorHAnsi" w:cstheme="minorHAnsi"/>
          <w:color w:val="00000A"/>
          <w:sz w:val="22"/>
          <w:lang w:eastAsia="cs-CZ"/>
        </w:rPr>
        <w:t>é</w:t>
      </w:r>
      <w:r w:rsidRPr="002A2258">
        <w:rPr>
          <w:rFonts w:asciiTheme="minorHAnsi" w:eastAsia="SimSun" w:hAnsiTheme="minorHAnsi" w:cstheme="minorHAnsi"/>
          <w:color w:val="00000A"/>
          <w:sz w:val="22"/>
          <w:lang w:eastAsia="cs-CZ"/>
        </w:rPr>
        <w:t xml:space="preserve"> specifikovan</w:t>
      </w:r>
      <w:r w:rsidR="00523011">
        <w:rPr>
          <w:rFonts w:asciiTheme="minorHAnsi" w:eastAsia="SimSun" w:hAnsiTheme="minorHAnsi" w:cstheme="minorHAnsi"/>
          <w:color w:val="00000A"/>
          <w:sz w:val="22"/>
          <w:lang w:eastAsia="cs-CZ"/>
        </w:rPr>
        <w:t>é</w:t>
      </w:r>
      <w:r w:rsidRPr="002A2258">
        <w:rPr>
          <w:rFonts w:asciiTheme="minorHAnsi" w:eastAsia="SimSun" w:hAnsiTheme="minorHAnsi" w:cstheme="minorHAnsi"/>
          <w:color w:val="00000A"/>
          <w:sz w:val="22"/>
          <w:lang w:eastAsia="cs-CZ"/>
        </w:rPr>
        <w:t xml:space="preserve"> pozic</w:t>
      </w:r>
      <w:r w:rsidR="00523011">
        <w:rPr>
          <w:rFonts w:asciiTheme="minorHAnsi" w:eastAsia="SimSun" w:hAnsiTheme="minorHAnsi" w:cstheme="minorHAnsi"/>
          <w:color w:val="00000A"/>
          <w:sz w:val="22"/>
          <w:lang w:eastAsia="cs-CZ"/>
        </w:rPr>
        <w:t>i</w:t>
      </w:r>
      <w:r w:rsidRPr="002A2258">
        <w:rPr>
          <w:rFonts w:asciiTheme="minorHAnsi" w:eastAsia="SimSun" w:hAnsiTheme="minorHAnsi" w:cstheme="minorHAnsi"/>
          <w:color w:val="00000A"/>
          <w:sz w:val="22"/>
          <w:lang w:eastAsia="cs-CZ"/>
        </w:rPr>
        <w:t>. Pokud v průběhu realizace veřejné zakázky dojde k nutné změně v uvedené osobě, nahradí dodavatel původní osobu novou osobou, která bude splňovat kvalifikaci v požadovaném rozsahu uvedeném výše k dané osobě.</w:t>
      </w:r>
    </w:p>
    <w:p w:rsidR="00EE6F2B" w:rsidRPr="00CF6E3F" w:rsidRDefault="00EE6F2B" w:rsidP="00F95155">
      <w:pPr>
        <w:autoSpaceDE w:val="0"/>
        <w:autoSpaceDN w:val="0"/>
        <w:adjustRightInd w:val="0"/>
        <w:rPr>
          <w:rFonts w:cs="Calibri"/>
          <w:sz w:val="22"/>
        </w:rPr>
      </w:pPr>
      <w:r w:rsidRPr="008D725C">
        <w:rPr>
          <w:rFonts w:eastAsia="Calibri" w:cs="Calibri"/>
          <w:sz w:val="22"/>
          <w:lang w:eastAsia="cs-CZ"/>
        </w:rPr>
        <w:t xml:space="preserve">Účastník může použít vzor pro Seznam </w:t>
      </w:r>
      <w:r>
        <w:rPr>
          <w:rFonts w:eastAsia="Calibri" w:cs="Calibri"/>
          <w:sz w:val="22"/>
          <w:lang w:eastAsia="cs-CZ"/>
        </w:rPr>
        <w:t>osob</w:t>
      </w:r>
      <w:r w:rsidRPr="008D725C">
        <w:rPr>
          <w:rFonts w:eastAsia="Calibri" w:cs="Calibri"/>
          <w:sz w:val="22"/>
          <w:lang w:eastAsia="cs-CZ"/>
        </w:rPr>
        <w:t xml:space="preserve">, který tvoří přílohu č. </w:t>
      </w:r>
      <w:r>
        <w:rPr>
          <w:rFonts w:eastAsia="Calibri" w:cs="Calibri"/>
          <w:sz w:val="22"/>
          <w:lang w:eastAsia="cs-CZ"/>
        </w:rPr>
        <w:t>6</w:t>
      </w:r>
      <w:r w:rsidRPr="008D725C">
        <w:rPr>
          <w:rFonts w:eastAsia="Calibri" w:cs="Calibri"/>
          <w:sz w:val="22"/>
          <w:lang w:eastAsia="cs-CZ"/>
        </w:rPr>
        <w:t xml:space="preserve"> této zadávací dokumentace.</w:t>
      </w:r>
    </w:p>
    <w:p w:rsidR="00043739" w:rsidRPr="00043739" w:rsidRDefault="00043739" w:rsidP="000A3CAE">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outlineLvl w:val="0"/>
        <w:rPr>
          <w:rFonts w:eastAsia="Calibri"/>
          <w:b/>
          <w:bCs/>
          <w:sz w:val="28"/>
          <w:szCs w:val="28"/>
          <w:lang w:eastAsia="cs-CZ"/>
        </w:rPr>
      </w:pPr>
      <w:bookmarkStart w:id="52" w:name="_Toc478454035"/>
      <w:bookmarkStart w:id="53" w:name="_Toc514851439"/>
      <w:bookmarkStart w:id="54" w:name="_Toc521930663"/>
      <w:bookmarkStart w:id="55" w:name="_Toc530059366"/>
      <w:bookmarkStart w:id="56" w:name="_Toc35286956"/>
      <w:bookmarkStart w:id="57" w:name="_Toc45017791"/>
      <w:r w:rsidRPr="00043739">
        <w:rPr>
          <w:rFonts w:eastAsia="Calibri"/>
          <w:b/>
          <w:bCs/>
          <w:sz w:val="28"/>
          <w:szCs w:val="28"/>
          <w:lang w:eastAsia="cs-CZ"/>
        </w:rPr>
        <w:lastRenderedPageBreak/>
        <w:t>11.4 Prokázání kvalifikace prostřednictvím jiné osoby</w:t>
      </w:r>
      <w:bookmarkEnd w:id="52"/>
      <w:bookmarkEnd w:id="53"/>
      <w:bookmarkEnd w:id="54"/>
      <w:bookmarkEnd w:id="55"/>
      <w:bookmarkEnd w:id="56"/>
      <w:bookmarkEnd w:id="57"/>
    </w:p>
    <w:p w:rsidR="00043739" w:rsidRPr="00043739" w:rsidRDefault="00043739" w:rsidP="00043739">
      <w:pPr>
        <w:widowControl w:val="0"/>
        <w:spacing w:before="180" w:after="0" w:line="240" w:lineRule="auto"/>
        <w:ind w:left="709" w:hanging="709"/>
        <w:rPr>
          <w:rFonts w:eastAsia="Batang" w:cs="Arial"/>
          <w:b/>
          <w:bCs/>
          <w:kern w:val="28"/>
          <w:sz w:val="22"/>
          <w:lang w:eastAsia="cs-CZ"/>
        </w:rPr>
      </w:pPr>
      <w:r w:rsidRPr="00043739">
        <w:rPr>
          <w:rFonts w:eastAsia="Batang" w:cs="Arial"/>
          <w:b/>
          <w:bCs/>
          <w:kern w:val="28"/>
          <w:sz w:val="22"/>
          <w:lang w:eastAsia="cs-CZ"/>
        </w:rPr>
        <w:t xml:space="preserve">11.4.1 Dodavatel může prokázat splnění určité části technické kvalifikace, nebo profesní způsobilosti </w:t>
      </w:r>
      <w:r w:rsidRPr="00043739">
        <w:rPr>
          <w:rFonts w:eastAsia="Batang" w:cs="Arial"/>
          <w:b/>
          <w:bCs/>
          <w:i/>
          <w:kern w:val="28"/>
          <w:sz w:val="22"/>
          <w:lang w:eastAsia="cs-CZ"/>
        </w:rPr>
        <w:t>(s výjimkou kritéria podle § 77 odst. 1 zákona - obchodní rejstřík)</w:t>
      </w:r>
      <w:r w:rsidRPr="00043739">
        <w:rPr>
          <w:rFonts w:eastAsia="Batang" w:cs="Arial"/>
          <w:b/>
          <w:bCs/>
          <w:kern w:val="28"/>
          <w:sz w:val="22"/>
          <w:lang w:eastAsia="cs-CZ"/>
        </w:rPr>
        <w:t xml:space="preserve"> požadované zadavatelem prostřednictvím jiných osob. </w:t>
      </w:r>
    </w:p>
    <w:p w:rsidR="00043739" w:rsidRPr="00043739" w:rsidRDefault="00043739" w:rsidP="00043739">
      <w:pPr>
        <w:widowControl w:val="0"/>
        <w:spacing w:before="180" w:after="0" w:line="240" w:lineRule="auto"/>
        <w:ind w:left="709"/>
        <w:rPr>
          <w:rFonts w:eastAsia="Batang" w:cs="Arial"/>
          <w:b/>
          <w:bCs/>
          <w:kern w:val="28"/>
          <w:sz w:val="22"/>
          <w:lang w:eastAsia="cs-CZ"/>
        </w:rPr>
      </w:pPr>
      <w:r w:rsidRPr="00043739">
        <w:rPr>
          <w:rFonts w:eastAsia="Batang" w:cs="Arial"/>
          <w:b/>
          <w:bCs/>
          <w:kern w:val="28"/>
          <w:sz w:val="22"/>
          <w:lang w:eastAsia="cs-CZ"/>
        </w:rPr>
        <w:t xml:space="preserve">Dodavatel je v </w:t>
      </w:r>
      <w:r w:rsidRPr="00D25DBE">
        <w:rPr>
          <w:rFonts w:eastAsia="Batang" w:cs="Arial"/>
          <w:bCs/>
          <w:kern w:val="28"/>
          <w:sz w:val="22"/>
          <w:lang w:eastAsia="cs-CZ"/>
        </w:rPr>
        <w:t>takovém případě povinen zadavateli předložit:</w:t>
      </w:r>
    </w:p>
    <w:p w:rsidR="00043739" w:rsidRPr="00D25DBE" w:rsidRDefault="00043739" w:rsidP="009F15D0">
      <w:pPr>
        <w:widowControl w:val="0"/>
        <w:numPr>
          <w:ilvl w:val="0"/>
          <w:numId w:val="30"/>
        </w:numPr>
        <w:spacing w:before="180" w:after="0" w:line="240" w:lineRule="auto"/>
        <w:ind w:left="1134"/>
        <w:rPr>
          <w:rFonts w:eastAsia="Batang" w:cs="Calibri"/>
          <w:i/>
          <w:kern w:val="28"/>
          <w:sz w:val="22"/>
          <w:lang w:eastAsia="cs-CZ"/>
        </w:rPr>
      </w:pPr>
      <w:r w:rsidRPr="00043739">
        <w:rPr>
          <w:rFonts w:eastAsia="Batang" w:cs="Calibri"/>
          <w:kern w:val="28"/>
          <w:sz w:val="22"/>
          <w:lang w:eastAsia="cs-CZ"/>
        </w:rPr>
        <w:t xml:space="preserve">doklady </w:t>
      </w:r>
      <w:r w:rsidRPr="00D25DBE">
        <w:rPr>
          <w:rFonts w:eastAsia="Batang" w:cs="Calibri"/>
          <w:kern w:val="28"/>
          <w:sz w:val="22"/>
          <w:lang w:eastAsia="cs-CZ"/>
        </w:rPr>
        <w:t xml:space="preserve">prokazující splnění profesní způsobilosti </w:t>
      </w:r>
      <w:r w:rsidRPr="00D25DBE">
        <w:rPr>
          <w:rFonts w:eastAsia="Batang" w:cs="Arial"/>
          <w:bCs/>
          <w:kern w:val="28"/>
          <w:sz w:val="22"/>
          <w:lang w:eastAsia="cs-CZ"/>
        </w:rPr>
        <w:t>podle § 77 odst. 1 zákona</w:t>
      </w:r>
      <w:r w:rsidRPr="00D25DBE">
        <w:rPr>
          <w:rFonts w:eastAsia="Batang" w:cs="Arial"/>
          <w:bCs/>
          <w:i/>
          <w:kern w:val="28"/>
          <w:sz w:val="22"/>
          <w:lang w:eastAsia="cs-CZ"/>
        </w:rPr>
        <w:t xml:space="preserve"> (obchodní rejstřík)</w:t>
      </w:r>
      <w:r w:rsidRPr="00D25DBE">
        <w:rPr>
          <w:rFonts w:eastAsia="Batang" w:cs="Arial"/>
          <w:bCs/>
          <w:kern w:val="28"/>
          <w:sz w:val="22"/>
          <w:lang w:eastAsia="cs-CZ"/>
        </w:rPr>
        <w:t xml:space="preserve"> touto jinou osobou</w:t>
      </w:r>
      <w:r w:rsidRPr="00D25DBE">
        <w:rPr>
          <w:rFonts w:eastAsia="Batang" w:cs="Calibri"/>
          <w:i/>
          <w:kern w:val="28"/>
          <w:sz w:val="22"/>
          <w:lang w:eastAsia="cs-CZ"/>
        </w:rPr>
        <w:t>,</w:t>
      </w:r>
    </w:p>
    <w:p w:rsidR="00043739" w:rsidRPr="00043739" w:rsidRDefault="00043739" w:rsidP="009F15D0">
      <w:pPr>
        <w:widowControl w:val="0"/>
        <w:numPr>
          <w:ilvl w:val="0"/>
          <w:numId w:val="30"/>
        </w:numPr>
        <w:spacing w:before="180" w:after="0" w:line="240" w:lineRule="auto"/>
        <w:ind w:left="1134"/>
        <w:rPr>
          <w:rFonts w:eastAsia="Batang" w:cs="Calibri"/>
          <w:i/>
          <w:kern w:val="28"/>
          <w:sz w:val="22"/>
          <w:lang w:eastAsia="cs-CZ"/>
        </w:rPr>
      </w:pPr>
      <w:r w:rsidRPr="00043739">
        <w:rPr>
          <w:rFonts w:eastAsia="Batang" w:cs="Calibri"/>
          <w:kern w:val="28"/>
          <w:sz w:val="22"/>
          <w:lang w:eastAsia="cs-CZ"/>
        </w:rPr>
        <w:t xml:space="preserve"> doklady prokazující splnění chybějící části kvalifikace prostřednictvím (této) jiné osoby,</w:t>
      </w:r>
    </w:p>
    <w:p w:rsidR="00043739" w:rsidRPr="00D25DBE" w:rsidRDefault="00043739" w:rsidP="009F15D0">
      <w:pPr>
        <w:widowControl w:val="0"/>
        <w:numPr>
          <w:ilvl w:val="0"/>
          <w:numId w:val="30"/>
        </w:numPr>
        <w:spacing w:before="180" w:after="0" w:line="240" w:lineRule="auto"/>
        <w:ind w:left="1134"/>
        <w:rPr>
          <w:rFonts w:eastAsia="Batang" w:cs="Calibri"/>
          <w:i/>
          <w:kern w:val="28"/>
          <w:sz w:val="22"/>
          <w:lang w:eastAsia="cs-CZ"/>
        </w:rPr>
      </w:pPr>
      <w:r w:rsidRPr="00043739">
        <w:rPr>
          <w:rFonts w:eastAsia="Batang" w:cs="Calibri"/>
          <w:kern w:val="28"/>
          <w:sz w:val="22"/>
          <w:lang w:eastAsia="cs-CZ"/>
        </w:rPr>
        <w:t xml:space="preserve">doklady </w:t>
      </w:r>
      <w:r w:rsidRPr="00D25DBE">
        <w:rPr>
          <w:rFonts w:eastAsia="Batang" w:cs="Calibri"/>
          <w:kern w:val="28"/>
          <w:sz w:val="22"/>
          <w:lang w:eastAsia="cs-CZ"/>
        </w:rPr>
        <w:t xml:space="preserve">prokazující splnění úplné základní způsobilosti </w:t>
      </w:r>
      <w:r w:rsidRPr="00D25DBE">
        <w:rPr>
          <w:rFonts w:eastAsia="Batang" w:cs="Arial"/>
          <w:bCs/>
          <w:kern w:val="28"/>
          <w:sz w:val="22"/>
          <w:lang w:eastAsia="cs-CZ"/>
        </w:rPr>
        <w:t>podle § 74 zákona (touto) jinou osobou</w:t>
      </w:r>
    </w:p>
    <w:p w:rsidR="00043739" w:rsidRPr="00D25DBE" w:rsidRDefault="00043739" w:rsidP="009F15D0">
      <w:pPr>
        <w:widowControl w:val="0"/>
        <w:numPr>
          <w:ilvl w:val="0"/>
          <w:numId w:val="30"/>
        </w:numPr>
        <w:spacing w:before="180" w:after="0" w:line="240" w:lineRule="auto"/>
        <w:ind w:left="1134"/>
        <w:rPr>
          <w:rFonts w:eastAsia="Batang" w:cs="Calibri"/>
          <w:i/>
          <w:kern w:val="28"/>
          <w:sz w:val="22"/>
          <w:lang w:eastAsia="cs-CZ"/>
        </w:rPr>
      </w:pPr>
      <w:r w:rsidRPr="00D25DBE">
        <w:rPr>
          <w:rFonts w:eastAsia="Batang"/>
          <w:kern w:val="28"/>
          <w:sz w:val="22"/>
          <w:lang w:eastAsia="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043739" w:rsidRPr="00043739" w:rsidRDefault="00043739" w:rsidP="00043739">
      <w:pPr>
        <w:widowControl w:val="0"/>
        <w:spacing w:after="0" w:line="240" w:lineRule="auto"/>
        <w:ind w:left="709" w:hanging="284"/>
        <w:rPr>
          <w:rFonts w:eastAsia="Batang" w:cs="Calibri"/>
          <w:bCs/>
          <w:kern w:val="28"/>
          <w:sz w:val="22"/>
          <w:lang w:eastAsia="cs-CZ"/>
        </w:rPr>
      </w:pPr>
    </w:p>
    <w:p w:rsidR="00043739" w:rsidRPr="00C64BC7" w:rsidRDefault="00D25DBE" w:rsidP="00043739">
      <w:pPr>
        <w:shd w:val="clear" w:color="auto" w:fill="FFFFFF" w:themeFill="background1"/>
        <w:spacing w:after="0"/>
        <w:ind w:left="284"/>
        <w:rPr>
          <w:sz w:val="16"/>
          <w:szCs w:val="16"/>
        </w:rPr>
      </w:pPr>
      <w:r w:rsidRPr="00D25DBE">
        <w:rPr>
          <w:sz w:val="22"/>
        </w:rPr>
        <w:t>Má se za to,</w:t>
      </w:r>
      <w:r>
        <w:rPr>
          <w:sz w:val="22"/>
        </w:rPr>
        <w:t xml:space="preserve"> že p</w:t>
      </w:r>
      <w:r w:rsidR="00A478A8" w:rsidRPr="00C64BC7">
        <w:rPr>
          <w:sz w:val="22"/>
        </w:rPr>
        <w:t xml:space="preserve">ožadavek podle výše uvedeného odstavce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nebo d) vztahující se k takové osobě, musí dokument podle </w:t>
      </w:r>
      <w:r w:rsidR="00523011">
        <w:rPr>
          <w:sz w:val="22"/>
        </w:rPr>
        <w:t>čl.</w:t>
      </w:r>
      <w:r w:rsidR="00A478A8" w:rsidRPr="00C64BC7">
        <w:rPr>
          <w:sz w:val="22"/>
        </w:rPr>
        <w:t xml:space="preserve"> 1</w:t>
      </w:r>
      <w:r w:rsidR="00523011">
        <w:rPr>
          <w:sz w:val="22"/>
        </w:rPr>
        <w:t>1.4.1</w:t>
      </w:r>
      <w:r w:rsidR="00A478A8" w:rsidRPr="00C64BC7">
        <w:rPr>
          <w:sz w:val="22"/>
        </w:rPr>
        <w:t xml:space="preserve"> písm. d) výše obsahovat závazek, že jiná osoba bude vykonávat </w:t>
      </w:r>
      <w:r w:rsidR="000D12DD">
        <w:rPr>
          <w:sz w:val="22"/>
        </w:rPr>
        <w:t>dodávky nebo služby</w:t>
      </w:r>
      <w:r w:rsidR="00A478A8" w:rsidRPr="00C64BC7">
        <w:rPr>
          <w:sz w:val="22"/>
        </w:rPr>
        <w:t>, ke kterým se prokazované kritérium kvalifikace vztahuje.</w:t>
      </w:r>
    </w:p>
    <w:p w:rsidR="00043739" w:rsidRPr="00043739" w:rsidRDefault="00043739" w:rsidP="00043739">
      <w:pPr>
        <w:spacing w:after="0"/>
        <w:ind w:left="284"/>
        <w:rPr>
          <w:rFonts w:cs="Arial"/>
          <w:bCs/>
          <w:sz w:val="16"/>
          <w:szCs w:val="16"/>
        </w:rPr>
      </w:pPr>
    </w:p>
    <w:p w:rsidR="00043739" w:rsidRPr="00043739" w:rsidRDefault="00043739" w:rsidP="00043739">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rPr>
          <w:rFonts w:eastAsia="Batang"/>
          <w:b/>
          <w:bCs/>
          <w:sz w:val="22"/>
          <w:lang w:eastAsia="cs-CZ"/>
        </w:rPr>
      </w:pPr>
      <w:bookmarkStart w:id="58" w:name="_Toc478454036"/>
      <w:bookmarkStart w:id="59" w:name="_Toc514851440"/>
      <w:bookmarkStart w:id="60" w:name="_Toc521930664"/>
      <w:bookmarkStart w:id="61" w:name="_Toc530059367"/>
      <w:bookmarkStart w:id="62" w:name="_Toc31030589"/>
      <w:bookmarkStart w:id="63" w:name="_Toc35286957"/>
      <w:bookmarkStart w:id="64" w:name="_Toc45017792"/>
      <w:r w:rsidRPr="00043739">
        <w:rPr>
          <w:rFonts w:eastAsia="Batang"/>
          <w:b/>
          <w:bCs/>
          <w:sz w:val="22"/>
          <w:lang w:eastAsia="cs-CZ"/>
        </w:rPr>
        <w:t>11.5 Prokázání kvalifikace v případě podání společné nabídky</w:t>
      </w:r>
      <w:bookmarkEnd w:id="58"/>
      <w:bookmarkEnd w:id="59"/>
      <w:bookmarkEnd w:id="60"/>
      <w:bookmarkEnd w:id="61"/>
      <w:bookmarkEnd w:id="62"/>
      <w:bookmarkEnd w:id="63"/>
      <w:bookmarkEnd w:id="64"/>
    </w:p>
    <w:p w:rsidR="00043739" w:rsidRPr="00D25DBE" w:rsidRDefault="00043739" w:rsidP="00043739">
      <w:pPr>
        <w:autoSpaceDE w:val="0"/>
        <w:autoSpaceDN w:val="0"/>
        <w:adjustRightInd w:val="0"/>
        <w:spacing w:after="0" w:line="240" w:lineRule="auto"/>
        <w:rPr>
          <w:rFonts w:cs="Calibri"/>
          <w:color w:val="000000"/>
          <w:sz w:val="22"/>
        </w:rPr>
      </w:pPr>
      <w:r w:rsidRPr="00D25DBE">
        <w:rPr>
          <w:rFonts w:cs="Arial"/>
          <w:bCs/>
          <w:sz w:val="22"/>
        </w:rPr>
        <w:t xml:space="preserve">Má-li být předmět veřejné zakázky plněn několika dodavateli společně a za tímto účelem podávají či hodlají podat společnou nabídku, je každý z dodavatelů povinen prokázat splnění základní způsobilosti podle § 74 zákona a profesní způsobilosti podle § 77 odst. 1 </w:t>
      </w:r>
      <w:r w:rsidRPr="00D25DBE">
        <w:rPr>
          <w:i/>
          <w:sz w:val="22"/>
        </w:rPr>
        <w:t>(výpis z obchodního rejstříku)</w:t>
      </w:r>
      <w:r w:rsidRPr="00D25DBE">
        <w:rPr>
          <w:rFonts w:cs="Arial"/>
          <w:bCs/>
          <w:sz w:val="22"/>
        </w:rPr>
        <w:t xml:space="preserve"> zákona samostatně a v plném rozsahu.</w:t>
      </w:r>
    </w:p>
    <w:p w:rsidR="00043739" w:rsidRPr="00043739" w:rsidRDefault="00043739" w:rsidP="00043739">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rPr>
          <w:rFonts w:eastAsia="Calibri"/>
          <w:b/>
          <w:bCs/>
          <w:sz w:val="22"/>
          <w:lang w:eastAsia="cs-CZ"/>
        </w:rPr>
      </w:pPr>
      <w:bookmarkStart w:id="65" w:name="_Toc514851441"/>
      <w:bookmarkStart w:id="66" w:name="_Toc521930665"/>
      <w:bookmarkStart w:id="67" w:name="_Toc530059368"/>
      <w:bookmarkStart w:id="68" w:name="_Toc31030590"/>
      <w:bookmarkStart w:id="69" w:name="_Toc35286958"/>
      <w:bookmarkStart w:id="70" w:name="_Toc45017793"/>
      <w:r w:rsidRPr="00043739">
        <w:rPr>
          <w:rFonts w:eastAsia="Calibri"/>
          <w:b/>
          <w:bCs/>
          <w:sz w:val="22"/>
          <w:lang w:eastAsia="cs-CZ"/>
        </w:rPr>
        <w:t>11.6 Zvláštní způsoby prokázání kvalifikace</w:t>
      </w:r>
      <w:bookmarkEnd w:id="65"/>
      <w:bookmarkEnd w:id="66"/>
      <w:bookmarkEnd w:id="67"/>
      <w:bookmarkEnd w:id="68"/>
      <w:bookmarkEnd w:id="69"/>
      <w:bookmarkEnd w:id="70"/>
    </w:p>
    <w:p w:rsidR="00043739" w:rsidRPr="00043739" w:rsidRDefault="00043739" w:rsidP="00043739">
      <w:pPr>
        <w:widowControl w:val="0"/>
        <w:spacing w:before="180" w:after="0" w:line="240" w:lineRule="auto"/>
        <w:rPr>
          <w:rFonts w:eastAsia="Batang" w:cs="Arial"/>
          <w:bCs/>
          <w:kern w:val="28"/>
          <w:sz w:val="22"/>
          <w:lang w:eastAsia="cs-CZ"/>
        </w:rPr>
      </w:pPr>
      <w:r w:rsidRPr="00043739">
        <w:rPr>
          <w:rFonts w:eastAsia="Batang" w:cs="Arial"/>
          <w:b/>
          <w:kern w:val="28"/>
          <w:sz w:val="22"/>
          <w:lang w:eastAsia="cs-CZ"/>
        </w:rPr>
        <w:t>Použití výpisu ze seznamu kvalifikovaných dodavatelů</w:t>
      </w:r>
    </w:p>
    <w:p w:rsidR="00043739" w:rsidRPr="00043739" w:rsidRDefault="00043739" w:rsidP="00043739">
      <w:pPr>
        <w:widowControl w:val="0"/>
        <w:spacing w:before="180" w:after="0" w:line="240" w:lineRule="auto"/>
        <w:rPr>
          <w:rFonts w:eastAsia="Batang" w:cs="Arial"/>
          <w:bCs/>
          <w:kern w:val="28"/>
          <w:sz w:val="22"/>
          <w:lang w:eastAsia="cs-CZ"/>
        </w:rPr>
      </w:pPr>
      <w:r w:rsidRPr="00043739">
        <w:rPr>
          <w:rFonts w:eastAsia="Batang" w:cs="Arial"/>
          <w:bCs/>
          <w:kern w:val="28"/>
          <w:sz w:val="22"/>
          <w:lang w:eastAsia="cs-CZ"/>
        </w:rPr>
        <w:t xml:space="preserve">Předloží-li dodavatel zadavateli výpis ze seznamu kvalifikovaných dodavatelů ve lhůtě pro prokázání splnění kvalifikace, nahrazuje tento výpis prokázání splnění základní způsobilosti podle § 74 zákona a profesní způsobilosti podle § 77 zákona v tom rozsahu, v jakém doklady prokazující splnění profesní způsobilosti pokrývají požadavky zadavatele na prokázání splnění profesní způsobilosti pro plnění veřejné zakázky.  </w:t>
      </w:r>
    </w:p>
    <w:p w:rsidR="00043739" w:rsidRPr="00043739" w:rsidRDefault="00043739" w:rsidP="00043739">
      <w:pPr>
        <w:widowControl w:val="0"/>
        <w:spacing w:before="180" w:after="0" w:line="240" w:lineRule="auto"/>
        <w:rPr>
          <w:rFonts w:eastAsia="Batang" w:cs="Arial"/>
          <w:bCs/>
          <w:kern w:val="28"/>
          <w:sz w:val="22"/>
          <w:lang w:eastAsia="cs-CZ"/>
        </w:rPr>
      </w:pPr>
      <w:r w:rsidRPr="00043739">
        <w:rPr>
          <w:rFonts w:eastAsia="Batang" w:cs="Arial"/>
          <w:bCs/>
          <w:kern w:val="28"/>
          <w:sz w:val="22"/>
          <w:lang w:eastAsia="cs-CZ"/>
        </w:rPr>
        <w:t>Výpis ze seznamu kvalifikovaných dodavatelů nesmí být k poslednímu dni, ke kterému má být prokázáno splnění kvalifikace, starší než 3 měsíce.</w:t>
      </w:r>
    </w:p>
    <w:p w:rsidR="00043739" w:rsidRPr="00043739" w:rsidRDefault="00043739" w:rsidP="00043739">
      <w:pPr>
        <w:widowControl w:val="0"/>
        <w:spacing w:before="180" w:after="0" w:line="240" w:lineRule="auto"/>
        <w:rPr>
          <w:rFonts w:eastAsia="Batang" w:cs="Arial"/>
          <w:bCs/>
          <w:kern w:val="28"/>
          <w:sz w:val="22"/>
          <w:lang w:eastAsia="cs-CZ"/>
        </w:rPr>
      </w:pPr>
      <w:r w:rsidRPr="00043739">
        <w:rPr>
          <w:rFonts w:eastAsia="Batang" w:cs="Arial"/>
          <w:b/>
          <w:kern w:val="28"/>
          <w:sz w:val="22"/>
          <w:lang w:eastAsia="cs-CZ"/>
        </w:rPr>
        <w:t>Prokazování kvalifikace certifikátem</w:t>
      </w:r>
    </w:p>
    <w:p w:rsidR="00043739" w:rsidRPr="00043739" w:rsidRDefault="00043739" w:rsidP="00043739">
      <w:pPr>
        <w:rPr>
          <w:rFonts w:cs="Calibri"/>
          <w:sz w:val="22"/>
        </w:rPr>
      </w:pPr>
      <w:r w:rsidRPr="00043739">
        <w:rPr>
          <w:rFonts w:cs="Calibri"/>
          <w:sz w:val="22"/>
        </w:rPr>
        <w:t xml:space="preserve">Předloží-li dodavatel zadavateli platný certifikát vydaný v rámci systému certifikovaných dodavatelů, který obsahuje náležitosti stanovené v § 239 zákona, nahrazuje tento certifikát v rozsahu v něm </w:t>
      </w:r>
      <w:r w:rsidRPr="00043739">
        <w:rPr>
          <w:rFonts w:cs="Calibri"/>
          <w:sz w:val="22"/>
        </w:rPr>
        <w:lastRenderedPageBreak/>
        <w:t>uvedených údajů prokázání splnění kvalifikace dodavatelem. Dodavatel je kvalifikovaný v rozsahu uvedeném na certifikátu.</w:t>
      </w:r>
    </w:p>
    <w:p w:rsidR="00043739" w:rsidRPr="00043739" w:rsidRDefault="00043739" w:rsidP="00043739">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rPr>
          <w:rFonts w:eastAsia="Calibri"/>
          <w:b/>
          <w:bCs/>
          <w:sz w:val="22"/>
          <w:lang w:eastAsia="cs-CZ"/>
        </w:rPr>
      </w:pPr>
      <w:bookmarkStart w:id="71" w:name="_Toc514851442"/>
      <w:bookmarkStart w:id="72" w:name="_Toc521930666"/>
      <w:bookmarkStart w:id="73" w:name="_Toc530059369"/>
      <w:bookmarkStart w:id="74" w:name="_Toc31030591"/>
      <w:bookmarkStart w:id="75" w:name="_Toc35286959"/>
      <w:bookmarkStart w:id="76" w:name="_Toc45017794"/>
      <w:r w:rsidRPr="00043739">
        <w:rPr>
          <w:rFonts w:eastAsia="Calibri"/>
          <w:b/>
          <w:bCs/>
          <w:sz w:val="22"/>
          <w:lang w:eastAsia="cs-CZ"/>
        </w:rPr>
        <w:t>11.7 Pravost a stáří dokladů a změny v kvalifikaci dodavatele</w:t>
      </w:r>
      <w:bookmarkEnd w:id="71"/>
      <w:bookmarkEnd w:id="72"/>
      <w:bookmarkEnd w:id="73"/>
      <w:bookmarkEnd w:id="74"/>
      <w:bookmarkEnd w:id="75"/>
      <w:bookmarkEnd w:id="76"/>
    </w:p>
    <w:p w:rsidR="00043739" w:rsidRPr="00043739" w:rsidRDefault="00043739" w:rsidP="00043739">
      <w:pPr>
        <w:keepNext/>
        <w:keepLines/>
        <w:pBdr>
          <w:bottom w:val="single" w:sz="4" w:space="1" w:color="8DB3E2"/>
        </w:pBdr>
        <w:spacing w:before="200"/>
        <w:outlineLvl w:val="2"/>
        <w:rPr>
          <w:rFonts w:eastAsia="Batang"/>
          <w:b/>
          <w:bCs/>
          <w:sz w:val="22"/>
          <w:lang w:eastAsia="cs-CZ"/>
        </w:rPr>
      </w:pPr>
      <w:bookmarkStart w:id="77" w:name="_Toc500073558"/>
      <w:bookmarkStart w:id="78" w:name="_Toc506376185"/>
      <w:bookmarkStart w:id="79" w:name="_Toc514851443"/>
      <w:bookmarkStart w:id="80" w:name="_Toc521930667"/>
      <w:bookmarkStart w:id="81" w:name="_Toc526240350"/>
      <w:bookmarkStart w:id="82" w:name="_Toc526240542"/>
      <w:bookmarkStart w:id="83" w:name="_Toc530059370"/>
      <w:bookmarkStart w:id="84" w:name="_Toc31030592"/>
      <w:bookmarkStart w:id="85" w:name="_Toc35286960"/>
      <w:bookmarkStart w:id="86" w:name="_Toc45017795"/>
      <w:r w:rsidRPr="00043739">
        <w:rPr>
          <w:rFonts w:eastAsia="Batang"/>
          <w:b/>
          <w:bCs/>
          <w:sz w:val="22"/>
          <w:lang w:eastAsia="cs-CZ"/>
        </w:rPr>
        <w:t>11.7.1 Stáří dokladů k prokázání splnění kvalifikace</w:t>
      </w:r>
      <w:bookmarkEnd w:id="77"/>
      <w:bookmarkEnd w:id="78"/>
      <w:bookmarkEnd w:id="79"/>
      <w:bookmarkEnd w:id="80"/>
      <w:bookmarkEnd w:id="81"/>
      <w:bookmarkEnd w:id="82"/>
      <w:bookmarkEnd w:id="83"/>
      <w:bookmarkEnd w:id="84"/>
      <w:bookmarkEnd w:id="85"/>
      <w:bookmarkEnd w:id="86"/>
      <w:r w:rsidRPr="00043739">
        <w:rPr>
          <w:rFonts w:eastAsia="Batang"/>
          <w:b/>
          <w:bCs/>
          <w:sz w:val="22"/>
          <w:lang w:eastAsia="cs-CZ"/>
        </w:rPr>
        <w:t xml:space="preserve"> </w:t>
      </w:r>
    </w:p>
    <w:p w:rsidR="00043739" w:rsidRPr="00043739" w:rsidRDefault="003E3D16" w:rsidP="00043739">
      <w:pPr>
        <w:rPr>
          <w:rFonts w:cs="Arial"/>
          <w:b/>
          <w:sz w:val="22"/>
          <w:u w:val="single"/>
        </w:rPr>
      </w:pPr>
      <w:r w:rsidRPr="003E3D16">
        <w:rPr>
          <w:rFonts w:cs="Arial"/>
          <w:b/>
          <w:sz w:val="22"/>
        </w:rPr>
        <w:t xml:space="preserve">Primární doklady (tj. doklady, z nichž jsou pořizovány příslušné kopie) a čestná prohlášení, </w:t>
      </w:r>
      <w:r w:rsidRPr="00F95155">
        <w:rPr>
          <w:rFonts w:cs="Arial"/>
          <w:sz w:val="22"/>
        </w:rPr>
        <w:t>prokazující základní způsobilost podle § 74 a profesní způsobilost podle § 77 odst. 1 musí prokazovat splnění požadovaného kritéria způsobilosti nejpozději v době 3 měsíců přede dnem podání nabídky</w:t>
      </w:r>
      <w:r w:rsidR="00043739" w:rsidRPr="00F95155">
        <w:rPr>
          <w:rFonts w:cs="Arial"/>
          <w:sz w:val="22"/>
        </w:rPr>
        <w:t>.</w:t>
      </w:r>
    </w:p>
    <w:p w:rsidR="00043739" w:rsidRPr="00043739" w:rsidRDefault="00043739" w:rsidP="00043739">
      <w:pPr>
        <w:keepNext/>
        <w:keepLines/>
        <w:pBdr>
          <w:bottom w:val="single" w:sz="4" w:space="1" w:color="8DB3E2"/>
        </w:pBdr>
        <w:spacing w:before="200"/>
        <w:outlineLvl w:val="2"/>
        <w:rPr>
          <w:rFonts w:eastAsia="Batang"/>
          <w:b/>
          <w:bCs/>
          <w:sz w:val="22"/>
          <w:lang w:eastAsia="cs-CZ"/>
        </w:rPr>
      </w:pPr>
      <w:bookmarkStart w:id="87" w:name="_Toc500073559"/>
      <w:bookmarkStart w:id="88" w:name="_Toc506376186"/>
      <w:bookmarkStart w:id="89" w:name="_Toc514851444"/>
      <w:bookmarkStart w:id="90" w:name="_Toc521930668"/>
      <w:bookmarkStart w:id="91" w:name="_Toc526240351"/>
      <w:bookmarkStart w:id="92" w:name="_Toc526240543"/>
      <w:bookmarkStart w:id="93" w:name="_Toc530059371"/>
      <w:bookmarkStart w:id="94" w:name="_Toc31030593"/>
      <w:bookmarkStart w:id="95" w:name="_Toc35286961"/>
      <w:bookmarkStart w:id="96" w:name="_Toc45017796"/>
      <w:r w:rsidRPr="00043739">
        <w:rPr>
          <w:rFonts w:eastAsia="Batang"/>
          <w:b/>
          <w:bCs/>
          <w:sz w:val="22"/>
          <w:lang w:eastAsia="cs-CZ"/>
        </w:rPr>
        <w:t>11.7.2 Změny v kvalifikaci</w:t>
      </w:r>
      <w:bookmarkEnd w:id="87"/>
      <w:bookmarkEnd w:id="88"/>
      <w:bookmarkEnd w:id="89"/>
      <w:bookmarkEnd w:id="90"/>
      <w:bookmarkEnd w:id="91"/>
      <w:bookmarkEnd w:id="92"/>
      <w:bookmarkEnd w:id="93"/>
      <w:bookmarkEnd w:id="94"/>
      <w:bookmarkEnd w:id="95"/>
      <w:bookmarkEnd w:id="96"/>
      <w:r w:rsidRPr="00043739">
        <w:rPr>
          <w:rFonts w:eastAsia="Batang"/>
          <w:b/>
          <w:bCs/>
          <w:sz w:val="22"/>
          <w:lang w:eastAsia="cs-CZ"/>
        </w:rPr>
        <w:t xml:space="preserve"> </w:t>
      </w:r>
    </w:p>
    <w:p w:rsidR="00043739" w:rsidRPr="00F95155" w:rsidRDefault="00043739" w:rsidP="00043739">
      <w:pPr>
        <w:autoSpaceDE w:val="0"/>
        <w:autoSpaceDN w:val="0"/>
        <w:adjustRightInd w:val="0"/>
        <w:rPr>
          <w:rFonts w:cs="Arial"/>
          <w:sz w:val="22"/>
        </w:rPr>
      </w:pPr>
      <w:r w:rsidRPr="00F95155">
        <w:rPr>
          <w:rFonts w:cs="Arial"/>
          <w:sz w:val="22"/>
        </w:rPr>
        <w:t xml:space="preserve">Dojde-li od předložení dokladů, nebo prohlášení o kvalifikaci v průběhu zadávacího řízení k takové změně v kvalifikaci účastníka zadávacího řízení, která by jinak znamenala nesplnění kvalifikace, je účastník zadávacího řízení povinen nejpozději do 5 </w:t>
      </w:r>
      <w:r w:rsidRPr="00F95155">
        <w:rPr>
          <w:rFonts w:cs="Calibri"/>
          <w:sz w:val="22"/>
        </w:rPr>
        <w:t xml:space="preserve">pracovních </w:t>
      </w:r>
      <w:r w:rsidRPr="00F95155">
        <w:rPr>
          <w:rFonts w:cs="Arial"/>
          <w:sz w:val="22"/>
        </w:rPr>
        <w:t xml:space="preserve">dnů tuto skutečnost zadavateli písemně oznámit </w:t>
      </w:r>
      <w:r w:rsidRPr="00F95155">
        <w:rPr>
          <w:rFonts w:cs="Calibri"/>
          <w:sz w:val="22"/>
        </w:rPr>
        <w:t>a</w:t>
      </w:r>
      <w:r w:rsidRPr="00F95155">
        <w:rPr>
          <w:rFonts w:cs="Arial"/>
          <w:sz w:val="22"/>
        </w:rPr>
        <w:t xml:space="preserve"> nejpozději </w:t>
      </w:r>
      <w:r w:rsidRPr="00F95155">
        <w:rPr>
          <w:rFonts w:cs="Calibri"/>
          <w:sz w:val="22"/>
        </w:rPr>
        <w:t xml:space="preserve">do 10 pracovních dnů od oznámení této změny zadavateli </w:t>
      </w:r>
      <w:r w:rsidRPr="00F95155">
        <w:rPr>
          <w:sz w:val="22"/>
        </w:rPr>
        <w:t>předložit nové doklady nebo prohlášení ke kvalifikaci</w:t>
      </w:r>
      <w:r w:rsidRPr="00F95155">
        <w:rPr>
          <w:rFonts w:cs="Arial"/>
          <w:sz w:val="22"/>
        </w:rPr>
        <w:t xml:space="preserve">. </w:t>
      </w:r>
    </w:p>
    <w:p w:rsidR="00043739" w:rsidRPr="00F95155" w:rsidRDefault="00043739" w:rsidP="00C9408E">
      <w:pPr>
        <w:rPr>
          <w:rFonts w:eastAsia="Batang" w:cs="Arial"/>
          <w:sz w:val="22"/>
          <w:lang w:eastAsia="cs-CZ"/>
        </w:rPr>
      </w:pPr>
      <w:r w:rsidRPr="00F95155">
        <w:rPr>
          <w:rFonts w:cs="Arial"/>
          <w:sz w:val="22"/>
        </w:rPr>
        <w:t>Nesplnění této povinnosti je ve smyslu § 88 odst. 2 zákona důvodem pro bezodkladné vyloučení účastníka zadávacího řízení</w:t>
      </w:r>
      <w:r w:rsidRPr="00F95155">
        <w:rPr>
          <w:rFonts w:eastAsia="Batang" w:cs="Arial"/>
          <w:sz w:val="22"/>
          <w:lang w:eastAsia="cs-CZ"/>
        </w:rPr>
        <w:t>.</w:t>
      </w:r>
    </w:p>
    <w:p w:rsidR="00043739" w:rsidRPr="00043739" w:rsidRDefault="00043739" w:rsidP="00043739">
      <w:pPr>
        <w:spacing w:after="0"/>
        <w:rPr>
          <w:b/>
          <w:sz w:val="22"/>
        </w:rPr>
      </w:pPr>
      <w:r w:rsidRPr="00043739">
        <w:rPr>
          <w:b/>
          <w:sz w:val="22"/>
        </w:rPr>
        <w:t>11.7.3. Doklady o kvalifikaci</w:t>
      </w:r>
    </w:p>
    <w:p w:rsidR="00043739" w:rsidRPr="00043739" w:rsidRDefault="00043739" w:rsidP="00043739">
      <w:pPr>
        <w:spacing w:after="0"/>
      </w:pPr>
      <w:r w:rsidRPr="00043739">
        <w:rPr>
          <w:sz w:val="22"/>
        </w:rPr>
        <w:t xml:space="preserve">Doklady o kvalifikaci předkládají dodavatelé v nabídkách v prostých kopiích a </w:t>
      </w:r>
      <w:r w:rsidRPr="00043739">
        <w:rPr>
          <w:b/>
          <w:sz w:val="22"/>
        </w:rPr>
        <w:t>mohou je nahradit čestným prohlášením,</w:t>
      </w:r>
      <w:r w:rsidRPr="00043739">
        <w:rPr>
          <w:sz w:val="22"/>
        </w:rPr>
        <w:t xml:space="preserve"> nebo jednotným evropským osvědčením pro veřejné zakázky podle § 87.</w:t>
      </w:r>
    </w:p>
    <w:p w:rsidR="00043739" w:rsidRPr="00043739" w:rsidRDefault="00043739" w:rsidP="00043739">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rPr>
          <w:rFonts w:eastAsia="Calibri"/>
          <w:b/>
          <w:bCs/>
          <w:sz w:val="28"/>
          <w:szCs w:val="28"/>
          <w:lang w:eastAsia="cs-CZ"/>
        </w:rPr>
      </w:pPr>
      <w:bookmarkStart w:id="97" w:name="_Toc521930669"/>
      <w:bookmarkStart w:id="98" w:name="_Toc530059372"/>
      <w:bookmarkStart w:id="99" w:name="_Toc45017797"/>
      <w:r w:rsidRPr="00043739">
        <w:rPr>
          <w:rFonts w:eastAsia="Calibri"/>
          <w:b/>
          <w:bCs/>
          <w:sz w:val="28"/>
          <w:szCs w:val="28"/>
          <w:lang w:eastAsia="cs-CZ"/>
        </w:rPr>
        <w:t>12. Využití poddodavatele, kvalifikace poddodavatele</w:t>
      </w:r>
      <w:bookmarkEnd w:id="97"/>
      <w:bookmarkEnd w:id="98"/>
      <w:bookmarkEnd w:id="99"/>
    </w:p>
    <w:p w:rsidR="008466C7" w:rsidRDefault="00043739" w:rsidP="008466C7">
      <w:pPr>
        <w:ind w:left="705" w:hanging="705"/>
        <w:rPr>
          <w:rFonts w:eastAsia="Batang" w:cs="Arial"/>
          <w:sz w:val="22"/>
          <w:lang w:eastAsia="cs-CZ"/>
        </w:rPr>
      </w:pPr>
      <w:r w:rsidRPr="008466C7">
        <w:rPr>
          <w:rFonts w:eastAsia="Batang" w:cs="Arial"/>
          <w:sz w:val="22"/>
          <w:lang w:eastAsia="cs-CZ"/>
        </w:rPr>
        <w:t>12.1</w:t>
      </w:r>
      <w:r w:rsidRPr="008466C7">
        <w:rPr>
          <w:rFonts w:eastAsia="Batang" w:cs="Arial"/>
          <w:sz w:val="22"/>
          <w:lang w:eastAsia="cs-CZ"/>
        </w:rPr>
        <w:tab/>
        <w:t>V souladu s ustanovením § 105 odst. 1 zákona zadavatel požaduje, aby účastník z</w:t>
      </w:r>
      <w:r w:rsidR="008466C7">
        <w:rPr>
          <w:rFonts w:eastAsia="Batang" w:cs="Arial"/>
          <w:sz w:val="22"/>
          <w:lang w:eastAsia="cs-CZ"/>
        </w:rPr>
        <w:t>adávacího řízení ve své nabídce:</w:t>
      </w:r>
    </w:p>
    <w:p w:rsidR="008466C7" w:rsidRPr="008466C7" w:rsidRDefault="008466C7" w:rsidP="008466C7">
      <w:pPr>
        <w:ind w:left="1560" w:hanging="284"/>
        <w:rPr>
          <w:rFonts w:eastAsia="Batang" w:cs="Arial"/>
          <w:sz w:val="22"/>
          <w:lang w:eastAsia="cs-CZ"/>
        </w:rPr>
      </w:pPr>
      <w:r w:rsidRPr="008466C7">
        <w:rPr>
          <w:rFonts w:eastAsia="Batang" w:cs="Arial"/>
          <w:sz w:val="22"/>
          <w:lang w:eastAsia="cs-CZ"/>
        </w:rPr>
        <w:t>a) určil části veřejné zakázky, které hodlá plnit prostřednictvím poddodavatelů, nebo</w:t>
      </w:r>
    </w:p>
    <w:p w:rsidR="00043739" w:rsidRDefault="008466C7" w:rsidP="008466C7">
      <w:pPr>
        <w:ind w:left="1560" w:hanging="284"/>
        <w:rPr>
          <w:rFonts w:eastAsia="Batang" w:cs="Arial"/>
          <w:sz w:val="22"/>
          <w:lang w:eastAsia="cs-CZ"/>
        </w:rPr>
      </w:pPr>
      <w:r w:rsidRPr="008466C7">
        <w:rPr>
          <w:rFonts w:eastAsia="Batang" w:cs="Arial"/>
          <w:sz w:val="22"/>
          <w:lang w:eastAsia="cs-CZ"/>
        </w:rPr>
        <w:t>b) předložil seznam poddodavatelů, pokud jsou účastníkovi zadávacího řízení známi a uvedl, kterou část veřejné zakázky bude každý z poddodavatelů plnit</w:t>
      </w:r>
      <w:r w:rsidR="00043739" w:rsidRPr="008466C7">
        <w:rPr>
          <w:rFonts w:eastAsia="Batang" w:cs="Arial"/>
          <w:sz w:val="22"/>
          <w:lang w:eastAsia="cs-CZ"/>
        </w:rPr>
        <w:t>.</w:t>
      </w:r>
    </w:p>
    <w:p w:rsidR="008466C7" w:rsidRPr="008466C7" w:rsidRDefault="008466C7" w:rsidP="00043739">
      <w:pPr>
        <w:ind w:left="705" w:hanging="705"/>
        <w:rPr>
          <w:rFonts w:eastAsia="Batang" w:cs="Arial"/>
          <w:sz w:val="22"/>
          <w:lang w:eastAsia="cs-CZ"/>
        </w:rPr>
      </w:pPr>
      <w:r>
        <w:rPr>
          <w:rFonts w:eastAsia="Batang" w:cs="Arial"/>
          <w:sz w:val="22"/>
          <w:lang w:eastAsia="cs-CZ"/>
        </w:rPr>
        <w:t>12.2</w:t>
      </w:r>
      <w:r>
        <w:rPr>
          <w:rFonts w:eastAsia="Batang" w:cs="Arial"/>
          <w:sz w:val="22"/>
          <w:lang w:eastAsia="cs-CZ"/>
        </w:rPr>
        <w:tab/>
        <w:t xml:space="preserve">V případě, že účastník nemá v úmyslu plnit </w:t>
      </w:r>
      <w:r w:rsidRPr="008466C7">
        <w:rPr>
          <w:rFonts w:eastAsia="Batang" w:cs="Arial"/>
          <w:sz w:val="22"/>
          <w:lang w:eastAsia="cs-CZ"/>
        </w:rPr>
        <w:t>část</w:t>
      </w:r>
      <w:r>
        <w:rPr>
          <w:rFonts w:eastAsia="Batang" w:cs="Arial"/>
          <w:sz w:val="22"/>
          <w:lang w:eastAsia="cs-CZ"/>
        </w:rPr>
        <w:t xml:space="preserve"> veřejné zakázky</w:t>
      </w:r>
      <w:r w:rsidRPr="008466C7">
        <w:rPr>
          <w:rFonts w:eastAsia="Batang" w:cs="Arial"/>
          <w:sz w:val="22"/>
          <w:lang w:eastAsia="cs-CZ"/>
        </w:rPr>
        <w:t xml:space="preserve"> prostřednictvím poddodavatelů</w:t>
      </w:r>
      <w:r>
        <w:rPr>
          <w:rFonts w:eastAsia="Batang" w:cs="Arial"/>
          <w:sz w:val="22"/>
          <w:lang w:eastAsia="cs-CZ"/>
        </w:rPr>
        <w:t xml:space="preserve"> nebo mu budoucí poddodavatelé nejsou známi, předloží o tom v nabídce prohlášení (příloha č. </w:t>
      </w:r>
      <w:r w:rsidR="00681025">
        <w:rPr>
          <w:rFonts w:eastAsia="Batang" w:cs="Arial"/>
          <w:sz w:val="22"/>
          <w:lang w:eastAsia="cs-CZ"/>
        </w:rPr>
        <w:t>7</w:t>
      </w:r>
      <w:r>
        <w:rPr>
          <w:rFonts w:eastAsia="Batang" w:cs="Arial"/>
          <w:sz w:val="22"/>
          <w:lang w:eastAsia="cs-CZ"/>
        </w:rPr>
        <w:t xml:space="preserve"> ZD).</w:t>
      </w:r>
    </w:p>
    <w:p w:rsidR="00AC0A80" w:rsidRDefault="00AC0A80" w:rsidP="00631A00">
      <w:pPr>
        <w:pStyle w:val="Nadpis1"/>
        <w:spacing w:before="0"/>
        <w:rPr>
          <w:rFonts w:eastAsia="Batang"/>
        </w:rPr>
      </w:pPr>
      <w:bookmarkStart w:id="100" w:name="_Toc486403993"/>
      <w:bookmarkStart w:id="101" w:name="_Toc45017798"/>
      <w:r>
        <w:rPr>
          <w:rFonts w:eastAsia="Batang"/>
        </w:rPr>
        <w:t>1</w:t>
      </w:r>
      <w:r w:rsidR="00043739">
        <w:rPr>
          <w:rFonts w:eastAsia="Batang"/>
        </w:rPr>
        <w:t>3</w:t>
      </w:r>
      <w:r>
        <w:rPr>
          <w:rFonts w:eastAsia="Batang"/>
        </w:rPr>
        <w:t>. Způsob hodnocení nabídek</w:t>
      </w:r>
      <w:bookmarkEnd w:id="100"/>
      <w:bookmarkEnd w:id="101"/>
    </w:p>
    <w:p w:rsidR="005B59F5" w:rsidRPr="000A3CAE" w:rsidRDefault="005B59F5" w:rsidP="005B59F5">
      <w:pPr>
        <w:rPr>
          <w:rFonts w:eastAsia="Batang"/>
          <w:b/>
          <w:bCs/>
          <w:sz w:val="22"/>
          <w:lang w:eastAsia="cs-CZ"/>
        </w:rPr>
      </w:pPr>
      <w:r w:rsidRPr="000A3CAE">
        <w:rPr>
          <w:rFonts w:eastAsia="Batang"/>
          <w:sz w:val="22"/>
          <w:lang w:eastAsia="cs-CZ"/>
        </w:rPr>
        <w:t xml:space="preserve">Základním kritériem hodnocení pro zadání veřejné zakázky je ekonomická výhodnost nabídky ve smyslu § 114 odst. 1 zákona. Ekonomická výhodnost nabídky bude hodnocena podle </w:t>
      </w:r>
      <w:r w:rsidRPr="000A3CAE">
        <w:rPr>
          <w:rFonts w:eastAsia="Batang"/>
          <w:b/>
          <w:bCs/>
          <w:sz w:val="22"/>
          <w:lang w:eastAsia="cs-CZ"/>
        </w:rPr>
        <w:t xml:space="preserve">nejnižší nabídkové ceny v Kč bez DPH. </w:t>
      </w:r>
    </w:p>
    <w:p w:rsidR="005B59F5" w:rsidRPr="000A3CAE" w:rsidRDefault="005B59F5" w:rsidP="005B59F5">
      <w:pPr>
        <w:rPr>
          <w:rFonts w:eastAsia="Batang"/>
          <w:sz w:val="22"/>
          <w:lang w:eastAsia="cs-CZ"/>
        </w:rPr>
      </w:pPr>
      <w:r w:rsidRPr="000A3CAE">
        <w:rPr>
          <w:rFonts w:eastAsia="Batang"/>
          <w:sz w:val="22"/>
          <w:lang w:eastAsia="cs-CZ"/>
        </w:rPr>
        <w:t>Vítězným dodavatelem se stane ten, kdo nabídne zadavateli nejnižší nabídkovou cenu</w:t>
      </w:r>
      <w:r w:rsidR="002169BA" w:rsidRPr="000A3CAE">
        <w:rPr>
          <w:rFonts w:eastAsia="Batang"/>
          <w:sz w:val="22"/>
          <w:lang w:eastAsia="cs-CZ"/>
        </w:rPr>
        <w:t xml:space="preserve"> za kompletní realizaci</w:t>
      </w:r>
      <w:r w:rsidR="0060225A" w:rsidRPr="000A3CAE">
        <w:rPr>
          <w:rFonts w:eastAsia="Batang"/>
          <w:sz w:val="22"/>
          <w:lang w:eastAsia="cs-CZ"/>
        </w:rPr>
        <w:t xml:space="preserve"> </w:t>
      </w:r>
      <w:r w:rsidR="002169BA" w:rsidRPr="000A3CAE">
        <w:rPr>
          <w:rFonts w:eastAsia="Batang"/>
          <w:sz w:val="22"/>
          <w:lang w:eastAsia="cs-CZ"/>
        </w:rPr>
        <w:t>veřejné zakázky</w:t>
      </w:r>
      <w:r w:rsidRPr="000A3CAE">
        <w:rPr>
          <w:rFonts w:eastAsia="Batang"/>
          <w:sz w:val="22"/>
          <w:lang w:eastAsia="cs-CZ"/>
        </w:rPr>
        <w:t xml:space="preserve"> v Kč bez DPH</w:t>
      </w:r>
      <w:r w:rsidR="000D12DD">
        <w:rPr>
          <w:rFonts w:eastAsia="Batang"/>
          <w:sz w:val="22"/>
          <w:lang w:eastAsia="cs-CZ"/>
        </w:rPr>
        <w:t xml:space="preserve">, </w:t>
      </w:r>
      <w:r w:rsidR="000D12DD" w:rsidRPr="000D12DD">
        <w:rPr>
          <w:rFonts w:eastAsia="Batang"/>
          <w:sz w:val="22"/>
          <w:lang w:eastAsia="cs-CZ"/>
        </w:rPr>
        <w:t>stanoven</w:t>
      </w:r>
      <w:r w:rsidR="000D12DD">
        <w:rPr>
          <w:rFonts w:eastAsia="Batang"/>
          <w:sz w:val="22"/>
          <w:lang w:eastAsia="cs-CZ"/>
        </w:rPr>
        <w:t>ou</w:t>
      </w:r>
      <w:r w:rsidR="000D12DD" w:rsidRPr="000D12DD">
        <w:rPr>
          <w:rFonts w:eastAsia="Batang"/>
          <w:sz w:val="22"/>
          <w:lang w:eastAsia="cs-CZ"/>
        </w:rPr>
        <w:t xml:space="preserve"> podle </w:t>
      </w:r>
      <w:r w:rsidR="00003108">
        <w:rPr>
          <w:rFonts w:eastAsia="Batang"/>
          <w:sz w:val="22"/>
          <w:lang w:eastAsia="cs-CZ"/>
        </w:rPr>
        <w:t>p</w:t>
      </w:r>
      <w:r w:rsidR="00003108" w:rsidRPr="00003108">
        <w:rPr>
          <w:rFonts w:eastAsia="Batang"/>
          <w:sz w:val="22"/>
          <w:lang w:eastAsia="cs-CZ"/>
        </w:rPr>
        <w:t>očt</w:t>
      </w:r>
      <w:r w:rsidR="00003108">
        <w:rPr>
          <w:rFonts w:eastAsia="Batang"/>
          <w:sz w:val="22"/>
          <w:lang w:eastAsia="cs-CZ"/>
        </w:rPr>
        <w:t>u</w:t>
      </w:r>
      <w:r w:rsidR="00003108" w:rsidRPr="00003108">
        <w:rPr>
          <w:rFonts w:eastAsia="Batang"/>
          <w:sz w:val="22"/>
          <w:lang w:eastAsia="cs-CZ"/>
        </w:rPr>
        <w:t xml:space="preserve"> dodaných zařízení, SW a předpokládan</w:t>
      </w:r>
      <w:r w:rsidR="00003108">
        <w:rPr>
          <w:rFonts w:eastAsia="Batang"/>
          <w:sz w:val="22"/>
          <w:lang w:eastAsia="cs-CZ"/>
        </w:rPr>
        <w:t>ého</w:t>
      </w:r>
      <w:r w:rsidR="00003108" w:rsidRPr="00003108">
        <w:rPr>
          <w:rFonts w:eastAsia="Batang"/>
          <w:sz w:val="22"/>
          <w:lang w:eastAsia="cs-CZ"/>
        </w:rPr>
        <w:t xml:space="preserve"> rozsah</w:t>
      </w:r>
      <w:r w:rsidR="00003108">
        <w:rPr>
          <w:rFonts w:eastAsia="Batang"/>
          <w:sz w:val="22"/>
          <w:lang w:eastAsia="cs-CZ"/>
        </w:rPr>
        <w:t>u</w:t>
      </w:r>
      <w:r w:rsidR="00003108" w:rsidRPr="00003108">
        <w:rPr>
          <w:rFonts w:eastAsia="Batang"/>
          <w:sz w:val="22"/>
          <w:lang w:eastAsia="cs-CZ"/>
        </w:rPr>
        <w:t xml:space="preserve"> tisku </w:t>
      </w:r>
      <w:r w:rsidR="000D12DD" w:rsidRPr="00D25DBE">
        <w:rPr>
          <w:rFonts w:eastAsia="Batang"/>
          <w:sz w:val="22"/>
          <w:lang w:eastAsia="cs-CZ"/>
        </w:rPr>
        <w:t xml:space="preserve">uvedeného v příloze č. </w:t>
      </w:r>
      <w:r w:rsidR="00A027F5" w:rsidRPr="00D25DBE">
        <w:rPr>
          <w:rFonts w:eastAsia="Batang"/>
          <w:sz w:val="22"/>
          <w:lang w:eastAsia="cs-CZ"/>
        </w:rPr>
        <w:t>9</w:t>
      </w:r>
      <w:r w:rsidR="000D12DD" w:rsidRPr="00D25DBE">
        <w:rPr>
          <w:rFonts w:eastAsia="Batang"/>
          <w:sz w:val="22"/>
          <w:lang w:eastAsia="cs-CZ"/>
        </w:rPr>
        <w:t xml:space="preserve"> této zadávací dokumentace</w:t>
      </w:r>
      <w:r w:rsidRPr="00D25DBE">
        <w:rPr>
          <w:rFonts w:eastAsia="Batang"/>
          <w:sz w:val="22"/>
          <w:lang w:eastAsia="cs-CZ"/>
        </w:rPr>
        <w:t>.</w:t>
      </w:r>
      <w:r w:rsidRPr="000A3CAE">
        <w:rPr>
          <w:rFonts w:eastAsia="Batang"/>
          <w:sz w:val="22"/>
          <w:lang w:eastAsia="cs-CZ"/>
        </w:rPr>
        <w:t xml:space="preserve"> </w:t>
      </w:r>
    </w:p>
    <w:p w:rsidR="005B59F5" w:rsidRPr="000A3CAE" w:rsidRDefault="005B59F5" w:rsidP="005B59F5">
      <w:pPr>
        <w:rPr>
          <w:rFonts w:eastAsia="Batang"/>
          <w:sz w:val="22"/>
          <w:lang w:eastAsia="cs-CZ"/>
        </w:rPr>
      </w:pPr>
      <w:r w:rsidRPr="000A3CAE">
        <w:rPr>
          <w:rFonts w:eastAsia="Batang"/>
          <w:sz w:val="22"/>
          <w:lang w:eastAsia="cs-CZ"/>
        </w:rPr>
        <w:t xml:space="preserve">V případě rovnosti nabídkových cen se stane vítězným dodavatelem ten, kdo podal nabídku dříve. </w:t>
      </w:r>
    </w:p>
    <w:p w:rsidR="002169BA" w:rsidRPr="000A3CAE" w:rsidRDefault="004468C5" w:rsidP="005B59F5">
      <w:pPr>
        <w:rPr>
          <w:rFonts w:eastAsia="Batang"/>
          <w:sz w:val="22"/>
          <w:lang w:eastAsia="cs-CZ"/>
        </w:rPr>
      </w:pPr>
      <w:r w:rsidRPr="00D25DBE">
        <w:rPr>
          <w:rFonts w:eastAsia="Batang"/>
          <w:sz w:val="22"/>
          <w:lang w:eastAsia="cs-CZ"/>
        </w:rPr>
        <w:lastRenderedPageBreak/>
        <w:t xml:space="preserve">Účastník </w:t>
      </w:r>
      <w:r w:rsidR="002169BA" w:rsidRPr="00D25DBE">
        <w:rPr>
          <w:rFonts w:eastAsia="Batang"/>
          <w:sz w:val="22"/>
          <w:lang w:eastAsia="cs-CZ"/>
        </w:rPr>
        <w:t>vyplní a předá v rámci nabídky Krycí list nabídky (příloha č. 1)</w:t>
      </w:r>
      <w:r w:rsidR="000D12DD" w:rsidRPr="00D25DBE">
        <w:rPr>
          <w:rFonts w:eastAsia="Batang"/>
          <w:sz w:val="22"/>
          <w:lang w:eastAsia="cs-CZ"/>
        </w:rPr>
        <w:t xml:space="preserve"> a vyplněnou přílohu č. </w:t>
      </w:r>
      <w:r w:rsidR="00A027F5" w:rsidRPr="00D25DBE">
        <w:rPr>
          <w:rFonts w:eastAsia="Batang"/>
          <w:sz w:val="22"/>
          <w:lang w:eastAsia="cs-CZ"/>
        </w:rPr>
        <w:t>9</w:t>
      </w:r>
      <w:r w:rsidR="000D12DD" w:rsidRPr="00D25DBE">
        <w:rPr>
          <w:rFonts w:eastAsia="Batang"/>
          <w:sz w:val="22"/>
          <w:lang w:eastAsia="cs-CZ"/>
        </w:rPr>
        <w:t xml:space="preserve"> této zadávací dokumentace</w:t>
      </w:r>
      <w:r w:rsidR="003E3D16" w:rsidRPr="00D25DBE">
        <w:rPr>
          <w:rFonts w:eastAsia="Batang"/>
          <w:sz w:val="22"/>
          <w:lang w:eastAsia="cs-CZ"/>
        </w:rPr>
        <w:t>, ve kter</w:t>
      </w:r>
      <w:r w:rsidR="000D12DD" w:rsidRPr="00D25DBE">
        <w:rPr>
          <w:rFonts w:eastAsia="Batang"/>
          <w:sz w:val="22"/>
          <w:lang w:eastAsia="cs-CZ"/>
        </w:rPr>
        <w:t>ých</w:t>
      </w:r>
      <w:r w:rsidR="003E3D16">
        <w:rPr>
          <w:rFonts w:eastAsia="Batang"/>
          <w:sz w:val="22"/>
          <w:lang w:eastAsia="cs-CZ"/>
        </w:rPr>
        <w:t xml:space="preserve"> uvede výši nabídkové ceny. Účastník vyplní nabídkovou cenu v souladu s čl. 6 této ZD.</w:t>
      </w:r>
    </w:p>
    <w:p w:rsidR="00AC0A80" w:rsidRDefault="00AC0A80" w:rsidP="00F963D9">
      <w:pPr>
        <w:pStyle w:val="Nadpis1"/>
        <w:spacing w:line="240" w:lineRule="auto"/>
        <w:ind w:left="426" w:hanging="426"/>
      </w:pPr>
      <w:bookmarkStart w:id="102" w:name="_Toc486403994"/>
      <w:bookmarkStart w:id="103" w:name="_Toc45017799"/>
      <w:r>
        <w:t>1</w:t>
      </w:r>
      <w:r w:rsidR="00043739">
        <w:t>4</w:t>
      </w:r>
      <w:r>
        <w:t>. Podmínky a požadavky pro zpracování nabídky, obsah nabídek a jiné požadavky zadavatele na plnění předmětu veřejné zakázky</w:t>
      </w:r>
      <w:bookmarkEnd w:id="102"/>
      <w:bookmarkEnd w:id="103"/>
    </w:p>
    <w:p w:rsidR="007620B3" w:rsidRPr="00810BC4" w:rsidRDefault="007620B3" w:rsidP="007620B3">
      <w:pPr>
        <w:numPr>
          <w:ilvl w:val="0"/>
          <w:numId w:val="31"/>
        </w:numPr>
        <w:tabs>
          <w:tab w:val="clear" w:pos="720"/>
          <w:tab w:val="num" w:pos="360"/>
        </w:tabs>
        <w:autoSpaceDE w:val="0"/>
        <w:autoSpaceDN w:val="0"/>
        <w:adjustRightInd w:val="0"/>
        <w:spacing w:before="120" w:line="240" w:lineRule="auto"/>
        <w:ind w:left="284" w:right="142"/>
        <w:rPr>
          <w:rFonts w:cs="Calibri"/>
          <w:sz w:val="22"/>
        </w:rPr>
      </w:pPr>
      <w:bookmarkStart w:id="104" w:name="_Toc486403995"/>
      <w:r w:rsidRPr="00810BC4">
        <w:rPr>
          <w:color w:val="000000"/>
          <w:sz w:val="22"/>
        </w:rPr>
        <w:t>Zadavatel</w:t>
      </w:r>
      <w:r w:rsidRPr="00810BC4">
        <w:rPr>
          <w:rFonts w:cs="Calibri"/>
          <w:sz w:val="22"/>
        </w:rPr>
        <w:t xml:space="preserve"> požaduje, aby dodavatel podal svoji nabídku ve lhůtě pro podání nabídek, písemně, a to v elektronické podobě prostřednictvím </w:t>
      </w:r>
      <w:r w:rsidR="00C9408E">
        <w:rPr>
          <w:rFonts w:cs="Calibri"/>
          <w:sz w:val="22"/>
        </w:rPr>
        <w:t xml:space="preserve">profilu zadavatele </w:t>
      </w:r>
      <w:hyperlink r:id="rId12" w:history="1">
        <w:r w:rsidR="00C9408E" w:rsidRPr="00783F97">
          <w:rPr>
            <w:rStyle w:val="Hypertextovodkaz"/>
            <w:sz w:val="22"/>
            <w:lang w:eastAsia="cs-CZ"/>
          </w:rPr>
          <w:t>https://zakazky.mudk.cz/</w:t>
        </w:r>
      </w:hyperlink>
      <w:r w:rsidRPr="00810BC4">
        <w:rPr>
          <w:rFonts w:cs="Calibri"/>
          <w:sz w:val="22"/>
        </w:rPr>
        <w:t xml:space="preserve">. Elektronická nabídka bude vložena ve standardním elektronickém formátu – </w:t>
      </w:r>
      <w:proofErr w:type="spellStart"/>
      <w:r w:rsidRPr="00810BC4">
        <w:rPr>
          <w:rFonts w:cs="Calibri"/>
          <w:sz w:val="22"/>
        </w:rPr>
        <w:t>pdf</w:t>
      </w:r>
      <w:proofErr w:type="spellEnd"/>
      <w:r w:rsidRPr="00810BC4">
        <w:rPr>
          <w:rFonts w:cs="Calibri"/>
          <w:sz w:val="22"/>
        </w:rPr>
        <w:t>, dokumenty MS Office.</w:t>
      </w:r>
    </w:p>
    <w:p w:rsidR="007620B3" w:rsidRPr="00810BC4" w:rsidRDefault="007620B3" w:rsidP="007620B3">
      <w:pPr>
        <w:autoSpaceDE w:val="0"/>
        <w:autoSpaceDN w:val="0"/>
        <w:adjustRightInd w:val="0"/>
        <w:spacing w:line="240" w:lineRule="auto"/>
        <w:ind w:left="284"/>
        <w:rPr>
          <w:rFonts w:cs="Calibri"/>
          <w:sz w:val="22"/>
        </w:rPr>
      </w:pPr>
      <w:r w:rsidRPr="00810BC4">
        <w:rPr>
          <w:rFonts w:cs="Calibri"/>
          <w:sz w:val="22"/>
        </w:rPr>
        <w:t>Nabídka nesmí obsahovat přepisy či opravy, které by zadavatele mohly uvést v omyl. Nabídka musí být vyhotovena v českém jazyce. K dokumentům v jiném než českém nebo slovenském jazyce</w:t>
      </w:r>
      <w:r w:rsidR="00496154">
        <w:rPr>
          <w:rFonts w:cs="Calibri"/>
          <w:sz w:val="22"/>
        </w:rPr>
        <w:t>, a</w:t>
      </w:r>
      <w:r w:rsidRPr="00810BC4">
        <w:rPr>
          <w:rFonts w:cs="Calibri"/>
          <w:sz w:val="22"/>
        </w:rPr>
        <w:t xml:space="preserve"> </w:t>
      </w:r>
      <w:r w:rsidR="00496154">
        <w:rPr>
          <w:rFonts w:cs="Calibri"/>
          <w:sz w:val="22"/>
        </w:rPr>
        <w:t xml:space="preserve">dále </w:t>
      </w:r>
      <w:r w:rsidR="00496154" w:rsidRPr="00496154">
        <w:rPr>
          <w:rFonts w:cs="Calibri"/>
          <w:sz w:val="22"/>
        </w:rPr>
        <w:t>doklad</w:t>
      </w:r>
      <w:r w:rsidR="00496154">
        <w:rPr>
          <w:rFonts w:cs="Calibri"/>
          <w:sz w:val="22"/>
        </w:rPr>
        <w:t>ů</w:t>
      </w:r>
      <w:r w:rsidR="00496154" w:rsidRPr="00496154">
        <w:rPr>
          <w:rFonts w:cs="Calibri"/>
          <w:sz w:val="22"/>
        </w:rPr>
        <w:t xml:space="preserve"> o vzdělání v latinském jazyce</w:t>
      </w:r>
      <w:r w:rsidR="00496154">
        <w:rPr>
          <w:rFonts w:cs="Calibri"/>
          <w:sz w:val="22"/>
        </w:rPr>
        <w:t xml:space="preserve">, </w:t>
      </w:r>
      <w:r w:rsidRPr="00810BC4">
        <w:rPr>
          <w:rFonts w:cs="Calibri"/>
          <w:sz w:val="22"/>
        </w:rPr>
        <w:t>musí být přiložen úředně ověřený překlad do českého jazyka.</w:t>
      </w:r>
    </w:p>
    <w:p w:rsidR="007620B3" w:rsidRPr="00810BC4" w:rsidRDefault="007620B3" w:rsidP="007620B3">
      <w:pPr>
        <w:numPr>
          <w:ilvl w:val="0"/>
          <w:numId w:val="31"/>
        </w:numPr>
        <w:tabs>
          <w:tab w:val="clear" w:pos="720"/>
          <w:tab w:val="num" w:pos="360"/>
        </w:tabs>
        <w:spacing w:before="120" w:line="240" w:lineRule="auto"/>
        <w:ind w:left="284" w:right="142"/>
        <w:rPr>
          <w:rFonts w:cs="Calibri"/>
          <w:sz w:val="22"/>
        </w:rPr>
      </w:pPr>
      <w:r w:rsidRPr="00810BC4">
        <w:rPr>
          <w:rFonts w:cs="Calibri"/>
          <w:sz w:val="22"/>
        </w:rPr>
        <w:t xml:space="preserve">Účastník je povinen předložit jako součást své nabídky </w:t>
      </w:r>
      <w:r w:rsidR="00962C27">
        <w:rPr>
          <w:rFonts w:cs="Calibri"/>
          <w:sz w:val="22"/>
        </w:rPr>
        <w:t>vyplněnou příloh</w:t>
      </w:r>
      <w:r w:rsidR="003334D9">
        <w:rPr>
          <w:rFonts w:cs="Calibri"/>
          <w:sz w:val="22"/>
        </w:rPr>
        <w:t>u</w:t>
      </w:r>
      <w:r w:rsidR="00962C27">
        <w:rPr>
          <w:rFonts w:cs="Calibri"/>
          <w:sz w:val="22"/>
        </w:rPr>
        <w:t xml:space="preserve"> č. 9 této zadávací dokumentace,</w:t>
      </w:r>
      <w:r w:rsidR="00496154">
        <w:rPr>
          <w:rFonts w:cs="Calibri"/>
          <w:sz w:val="22"/>
        </w:rPr>
        <w:t xml:space="preserve"> a</w:t>
      </w:r>
      <w:r w:rsidR="00962C27">
        <w:rPr>
          <w:rFonts w:cs="Calibri"/>
          <w:sz w:val="22"/>
        </w:rPr>
        <w:t xml:space="preserve"> vyplněnou přílohu č. 8 </w:t>
      </w:r>
      <w:r w:rsidR="00496154">
        <w:rPr>
          <w:rFonts w:cs="Calibri"/>
          <w:sz w:val="22"/>
        </w:rPr>
        <w:t>této zadávací dokumentace, která</w:t>
      </w:r>
      <w:r w:rsidR="00962C27">
        <w:rPr>
          <w:rFonts w:cs="Calibri"/>
          <w:sz w:val="22"/>
        </w:rPr>
        <w:t xml:space="preserve"> se stan</w:t>
      </w:r>
      <w:r w:rsidR="00496154">
        <w:rPr>
          <w:rFonts w:cs="Calibri"/>
          <w:sz w:val="22"/>
        </w:rPr>
        <w:t>e</w:t>
      </w:r>
      <w:r w:rsidR="00962C27">
        <w:rPr>
          <w:rFonts w:cs="Calibri"/>
          <w:sz w:val="22"/>
        </w:rPr>
        <w:t xml:space="preserve"> příloh</w:t>
      </w:r>
      <w:r w:rsidR="00496154">
        <w:rPr>
          <w:rFonts w:cs="Calibri"/>
          <w:sz w:val="22"/>
        </w:rPr>
        <w:t>ou</w:t>
      </w:r>
      <w:r w:rsidR="00962C27">
        <w:rPr>
          <w:rFonts w:cs="Calibri"/>
          <w:sz w:val="22"/>
        </w:rPr>
        <w:t xml:space="preserve"> smlouvy uzavřené s vybraným dodavatelem</w:t>
      </w:r>
      <w:r w:rsidRPr="00810BC4">
        <w:rPr>
          <w:rFonts w:cs="Calibri"/>
          <w:sz w:val="22"/>
        </w:rPr>
        <w:t>.</w:t>
      </w:r>
    </w:p>
    <w:p w:rsidR="007620B3" w:rsidRPr="00496154" w:rsidRDefault="007620B3" w:rsidP="007620B3">
      <w:pPr>
        <w:numPr>
          <w:ilvl w:val="0"/>
          <w:numId w:val="31"/>
        </w:numPr>
        <w:tabs>
          <w:tab w:val="clear" w:pos="720"/>
          <w:tab w:val="num" w:pos="360"/>
        </w:tabs>
        <w:spacing w:before="120"/>
        <w:ind w:left="284" w:right="142"/>
        <w:rPr>
          <w:b/>
          <w:sz w:val="22"/>
          <w:lang w:eastAsia="cs-CZ"/>
        </w:rPr>
      </w:pPr>
      <w:r w:rsidRPr="00496154">
        <w:rPr>
          <w:b/>
          <w:sz w:val="22"/>
          <w:lang w:eastAsia="cs-CZ"/>
        </w:rPr>
        <w:t xml:space="preserve">Způsob </w:t>
      </w:r>
      <w:r w:rsidRPr="00496154">
        <w:rPr>
          <w:rFonts w:cs="Calibri"/>
          <w:b/>
          <w:sz w:val="22"/>
        </w:rPr>
        <w:t>řazení</w:t>
      </w:r>
      <w:r w:rsidRPr="00496154">
        <w:rPr>
          <w:b/>
          <w:sz w:val="22"/>
          <w:lang w:eastAsia="cs-CZ"/>
        </w:rPr>
        <w:t xml:space="preserve"> jednotlivých požadovaných částí nabídky bude v tomto pořadí:</w:t>
      </w:r>
    </w:p>
    <w:p w:rsidR="007620B3" w:rsidRPr="00496154" w:rsidRDefault="007620B3" w:rsidP="007620B3">
      <w:pPr>
        <w:numPr>
          <w:ilvl w:val="0"/>
          <w:numId w:val="8"/>
        </w:numPr>
        <w:spacing w:after="0" w:line="240" w:lineRule="auto"/>
        <w:ind w:left="1134"/>
        <w:rPr>
          <w:b/>
          <w:sz w:val="22"/>
          <w:lang w:eastAsia="cs-CZ"/>
        </w:rPr>
      </w:pPr>
      <w:r w:rsidRPr="00496154">
        <w:rPr>
          <w:b/>
          <w:sz w:val="22"/>
          <w:lang w:eastAsia="cs-CZ"/>
        </w:rPr>
        <w:t>Krycí list nabídky (příloha č. 1 ZD);</w:t>
      </w:r>
    </w:p>
    <w:p w:rsidR="007620B3" w:rsidRPr="00496154" w:rsidRDefault="007620B3" w:rsidP="00280E12">
      <w:pPr>
        <w:numPr>
          <w:ilvl w:val="0"/>
          <w:numId w:val="8"/>
        </w:numPr>
        <w:spacing w:after="0" w:line="240" w:lineRule="auto"/>
        <w:ind w:left="1134"/>
        <w:rPr>
          <w:b/>
          <w:sz w:val="22"/>
          <w:lang w:eastAsia="cs-CZ"/>
        </w:rPr>
      </w:pPr>
      <w:r w:rsidRPr="00496154">
        <w:rPr>
          <w:b/>
          <w:sz w:val="22"/>
          <w:lang w:eastAsia="cs-CZ"/>
        </w:rPr>
        <w:t>Oceněn</w:t>
      </w:r>
      <w:r w:rsidR="00715DFD" w:rsidRPr="00496154">
        <w:rPr>
          <w:b/>
          <w:sz w:val="22"/>
          <w:lang w:eastAsia="cs-CZ"/>
        </w:rPr>
        <w:t xml:space="preserve">á </w:t>
      </w:r>
      <w:r w:rsidR="000773EB" w:rsidRPr="00496154">
        <w:rPr>
          <w:rFonts w:cs="Calibri"/>
          <w:b/>
          <w:sz w:val="22"/>
        </w:rPr>
        <w:t xml:space="preserve">příloha č. </w:t>
      </w:r>
      <w:r w:rsidR="00962C27" w:rsidRPr="00496154">
        <w:rPr>
          <w:rFonts w:cs="Calibri"/>
          <w:b/>
          <w:sz w:val="22"/>
        </w:rPr>
        <w:t>9</w:t>
      </w:r>
      <w:r w:rsidR="000773EB" w:rsidRPr="00496154">
        <w:rPr>
          <w:rFonts w:cs="Calibri"/>
          <w:b/>
          <w:sz w:val="22"/>
        </w:rPr>
        <w:t xml:space="preserve"> ZD</w:t>
      </w:r>
      <w:r w:rsidR="00280E12" w:rsidRPr="00496154">
        <w:rPr>
          <w:rFonts w:cs="Calibri"/>
          <w:b/>
          <w:sz w:val="22"/>
        </w:rPr>
        <w:t xml:space="preserve"> – Počet dodaných zařízení a předpokládaný rozsah tisku</w:t>
      </w:r>
    </w:p>
    <w:p w:rsidR="00962C27" w:rsidRPr="00496154" w:rsidRDefault="00962C27" w:rsidP="007302AD">
      <w:pPr>
        <w:numPr>
          <w:ilvl w:val="0"/>
          <w:numId w:val="8"/>
        </w:numPr>
        <w:spacing w:after="0" w:line="240" w:lineRule="auto"/>
        <w:ind w:left="1134"/>
        <w:rPr>
          <w:b/>
          <w:sz w:val="22"/>
          <w:lang w:eastAsia="cs-CZ"/>
        </w:rPr>
      </w:pPr>
      <w:r w:rsidRPr="00496154">
        <w:rPr>
          <w:rFonts w:cs="Calibri"/>
          <w:b/>
          <w:sz w:val="22"/>
        </w:rPr>
        <w:t>Technický popis nabízeného plnění (vyplněná příloha č. 8 ZD</w:t>
      </w:r>
      <w:r w:rsidR="00496154" w:rsidRPr="00496154">
        <w:rPr>
          <w:rFonts w:cs="Calibri"/>
          <w:b/>
          <w:sz w:val="22"/>
        </w:rPr>
        <w:t xml:space="preserve"> – Technická specifikace</w:t>
      </w:r>
      <w:r w:rsidRPr="00496154">
        <w:rPr>
          <w:rFonts w:cs="Calibri"/>
          <w:b/>
          <w:sz w:val="22"/>
        </w:rPr>
        <w:t>)</w:t>
      </w:r>
    </w:p>
    <w:p w:rsidR="007620B3" w:rsidRPr="00496154" w:rsidRDefault="007620B3" w:rsidP="007620B3">
      <w:pPr>
        <w:numPr>
          <w:ilvl w:val="0"/>
          <w:numId w:val="8"/>
        </w:numPr>
        <w:spacing w:after="0" w:line="240" w:lineRule="auto"/>
        <w:ind w:left="1134"/>
        <w:rPr>
          <w:b/>
          <w:sz w:val="22"/>
          <w:lang w:eastAsia="cs-CZ"/>
        </w:rPr>
      </w:pPr>
      <w:r w:rsidRPr="00496154">
        <w:rPr>
          <w:b/>
          <w:sz w:val="22"/>
          <w:lang w:eastAsia="cs-CZ"/>
        </w:rPr>
        <w:t>Doklady prokazující splnění základní způsobilosti dle čl. 11.1 této ZD;</w:t>
      </w:r>
    </w:p>
    <w:p w:rsidR="007620B3" w:rsidRPr="00496154" w:rsidRDefault="00DB2CDC" w:rsidP="00DB2CDC">
      <w:pPr>
        <w:numPr>
          <w:ilvl w:val="0"/>
          <w:numId w:val="8"/>
        </w:numPr>
        <w:spacing w:after="0" w:line="240" w:lineRule="auto"/>
        <w:ind w:left="1134"/>
        <w:rPr>
          <w:b/>
          <w:sz w:val="22"/>
          <w:lang w:eastAsia="cs-CZ"/>
        </w:rPr>
      </w:pPr>
      <w:r w:rsidRPr="00496154">
        <w:rPr>
          <w:b/>
          <w:sz w:val="22"/>
          <w:lang w:eastAsia="cs-CZ"/>
        </w:rPr>
        <w:t xml:space="preserve">Doklady prokazující splnění </w:t>
      </w:r>
      <w:r w:rsidR="00E84E06" w:rsidRPr="00496154">
        <w:rPr>
          <w:b/>
          <w:sz w:val="22"/>
          <w:lang w:eastAsia="cs-CZ"/>
        </w:rPr>
        <w:t>profesní</w:t>
      </w:r>
      <w:r w:rsidRPr="00496154">
        <w:rPr>
          <w:b/>
          <w:sz w:val="22"/>
          <w:lang w:eastAsia="cs-CZ"/>
        </w:rPr>
        <w:t xml:space="preserve"> způsobilosti dle čl. 11.2 této ZD</w:t>
      </w:r>
      <w:r w:rsidR="007620B3" w:rsidRPr="00496154">
        <w:rPr>
          <w:b/>
          <w:sz w:val="22"/>
          <w:lang w:eastAsia="cs-CZ"/>
        </w:rPr>
        <w:t>;</w:t>
      </w:r>
    </w:p>
    <w:p w:rsidR="00DB2CDC" w:rsidRPr="00496154" w:rsidRDefault="00DB2CDC" w:rsidP="00DB2CDC">
      <w:pPr>
        <w:numPr>
          <w:ilvl w:val="0"/>
          <w:numId w:val="8"/>
        </w:numPr>
        <w:spacing w:after="0" w:line="240" w:lineRule="auto"/>
        <w:ind w:left="1134"/>
        <w:rPr>
          <w:b/>
          <w:sz w:val="22"/>
          <w:lang w:eastAsia="cs-CZ"/>
        </w:rPr>
      </w:pPr>
      <w:r w:rsidRPr="00496154">
        <w:rPr>
          <w:b/>
          <w:sz w:val="22"/>
          <w:lang w:eastAsia="cs-CZ"/>
        </w:rPr>
        <w:t xml:space="preserve">Doklady prokazující splnění </w:t>
      </w:r>
      <w:r w:rsidR="00E84E06" w:rsidRPr="00496154">
        <w:rPr>
          <w:b/>
          <w:sz w:val="22"/>
          <w:lang w:eastAsia="cs-CZ"/>
        </w:rPr>
        <w:t>technické kvalifikace</w:t>
      </w:r>
      <w:r w:rsidRPr="00496154">
        <w:rPr>
          <w:b/>
          <w:sz w:val="22"/>
          <w:lang w:eastAsia="cs-CZ"/>
        </w:rPr>
        <w:t xml:space="preserve"> dle čl. 11.3 této ZD</w:t>
      </w:r>
    </w:p>
    <w:p w:rsidR="007620B3" w:rsidRPr="00496154" w:rsidRDefault="007620B3" w:rsidP="007620B3">
      <w:pPr>
        <w:numPr>
          <w:ilvl w:val="0"/>
          <w:numId w:val="8"/>
        </w:numPr>
        <w:spacing w:after="0" w:line="240" w:lineRule="auto"/>
        <w:ind w:left="1134"/>
        <w:rPr>
          <w:b/>
          <w:sz w:val="22"/>
          <w:lang w:eastAsia="cs-CZ"/>
        </w:rPr>
      </w:pPr>
      <w:r w:rsidRPr="00496154">
        <w:rPr>
          <w:b/>
          <w:sz w:val="22"/>
          <w:lang w:eastAsia="cs-CZ"/>
        </w:rPr>
        <w:t>Čestné prohlášení dodavatele o akceptaci zadávacích podmínek (příloha č. 4 ZD);</w:t>
      </w:r>
    </w:p>
    <w:p w:rsidR="008436A6" w:rsidRPr="00496154" w:rsidRDefault="008436A6" w:rsidP="008436A6">
      <w:pPr>
        <w:numPr>
          <w:ilvl w:val="0"/>
          <w:numId w:val="8"/>
        </w:numPr>
        <w:spacing w:after="0" w:line="240" w:lineRule="auto"/>
        <w:ind w:left="1134"/>
        <w:rPr>
          <w:b/>
          <w:sz w:val="22"/>
          <w:lang w:eastAsia="cs-CZ"/>
        </w:rPr>
      </w:pPr>
      <w:r w:rsidRPr="00496154">
        <w:rPr>
          <w:b/>
          <w:sz w:val="22"/>
          <w:lang w:eastAsia="cs-CZ"/>
        </w:rPr>
        <w:t>Potvrzení Úřadu práce České republiky podle čl. 3 této ZD;</w:t>
      </w:r>
    </w:p>
    <w:p w:rsidR="007620B3" w:rsidRPr="00496154" w:rsidRDefault="007620B3" w:rsidP="007620B3">
      <w:pPr>
        <w:numPr>
          <w:ilvl w:val="0"/>
          <w:numId w:val="8"/>
        </w:numPr>
        <w:spacing w:after="0" w:line="240" w:lineRule="auto"/>
        <w:ind w:left="1134"/>
        <w:rPr>
          <w:b/>
          <w:sz w:val="22"/>
          <w:lang w:eastAsia="cs-CZ"/>
        </w:rPr>
      </w:pPr>
      <w:r w:rsidRPr="00496154">
        <w:rPr>
          <w:b/>
          <w:sz w:val="22"/>
          <w:lang w:eastAsia="cs-CZ"/>
        </w:rPr>
        <w:t xml:space="preserve">Seznam poddodavatelů (příloha č. </w:t>
      </w:r>
      <w:r w:rsidR="00DB2CDC" w:rsidRPr="00496154">
        <w:rPr>
          <w:b/>
          <w:sz w:val="22"/>
          <w:lang w:eastAsia="cs-CZ"/>
        </w:rPr>
        <w:t>7</w:t>
      </w:r>
      <w:r w:rsidRPr="00496154">
        <w:rPr>
          <w:b/>
          <w:sz w:val="22"/>
          <w:lang w:eastAsia="cs-CZ"/>
        </w:rPr>
        <w:t xml:space="preserve"> ZD);</w:t>
      </w:r>
    </w:p>
    <w:p w:rsidR="007620B3" w:rsidRPr="00496154" w:rsidRDefault="007620B3" w:rsidP="007620B3">
      <w:pPr>
        <w:numPr>
          <w:ilvl w:val="0"/>
          <w:numId w:val="8"/>
        </w:numPr>
        <w:spacing w:after="0" w:line="240" w:lineRule="auto"/>
        <w:ind w:left="1134"/>
        <w:rPr>
          <w:b/>
          <w:sz w:val="22"/>
          <w:lang w:eastAsia="cs-CZ"/>
        </w:rPr>
      </w:pPr>
      <w:r w:rsidRPr="00496154">
        <w:rPr>
          <w:b/>
          <w:sz w:val="22"/>
          <w:lang w:eastAsia="cs-CZ"/>
        </w:rPr>
        <w:t>Další dokumenty, jsou-li požadovány touto zadávací dokumentací, nebo zákonem.</w:t>
      </w:r>
    </w:p>
    <w:p w:rsidR="007620B3" w:rsidRPr="00810BC4" w:rsidRDefault="007620B3" w:rsidP="00F80BDC">
      <w:pPr>
        <w:numPr>
          <w:ilvl w:val="0"/>
          <w:numId w:val="31"/>
        </w:numPr>
        <w:tabs>
          <w:tab w:val="clear" w:pos="720"/>
          <w:tab w:val="num" w:pos="360"/>
        </w:tabs>
        <w:spacing w:before="120" w:line="240" w:lineRule="auto"/>
        <w:ind w:left="284" w:right="142"/>
        <w:rPr>
          <w:sz w:val="22"/>
          <w:lang w:eastAsia="cs-CZ"/>
        </w:rPr>
      </w:pPr>
      <w:r w:rsidRPr="00810BC4">
        <w:rPr>
          <w:sz w:val="22"/>
          <w:lang w:eastAsia="cs-CZ"/>
        </w:rPr>
        <w:t>Dodavatel je povinen do své nabídky uvést, že se v plném rozsahu seznámil se zadávací dokumentací a zadávacími podmínkami, že si před podáním nabídky vyjasnil veškerá sporná ustanovení nebo technické nejasnosti a že s podmínkami zadání a zadávací dokumentací souhlasí a respektuje je (součást přílohy č. 4</w:t>
      </w:r>
      <w:r w:rsidR="007302AD">
        <w:rPr>
          <w:sz w:val="22"/>
          <w:lang w:eastAsia="cs-CZ"/>
        </w:rPr>
        <w:t xml:space="preserve"> ZD</w:t>
      </w:r>
      <w:r w:rsidRPr="00810BC4">
        <w:rPr>
          <w:sz w:val="22"/>
          <w:lang w:eastAsia="cs-CZ"/>
        </w:rPr>
        <w:t>).</w:t>
      </w:r>
    </w:p>
    <w:p w:rsidR="007620B3" w:rsidRPr="00496154" w:rsidRDefault="007620B3" w:rsidP="00F80BDC">
      <w:pPr>
        <w:numPr>
          <w:ilvl w:val="0"/>
          <w:numId w:val="31"/>
        </w:numPr>
        <w:tabs>
          <w:tab w:val="clear" w:pos="720"/>
          <w:tab w:val="num" w:pos="360"/>
        </w:tabs>
        <w:spacing w:before="120" w:line="240" w:lineRule="auto"/>
        <w:ind w:left="284" w:right="142"/>
        <w:rPr>
          <w:sz w:val="22"/>
        </w:rPr>
      </w:pPr>
      <w:r w:rsidRPr="00496154">
        <w:rPr>
          <w:sz w:val="22"/>
          <w:lang w:eastAsia="cs-CZ"/>
        </w:rPr>
        <w:t>Zadavatel</w:t>
      </w:r>
      <w:r w:rsidRPr="00496154">
        <w:rPr>
          <w:rFonts w:cs="Calibri"/>
          <w:sz w:val="22"/>
        </w:rPr>
        <w:t xml:space="preserve"> je povinen ve smyslu § 48 odst. 9 zákona vyloučit vybraného dodavatele </w:t>
      </w:r>
      <w:r w:rsidRPr="00496154">
        <w:rPr>
          <w:sz w:val="22"/>
        </w:rPr>
        <w:t>z účasti v zadávacím řízení, pokud zjistí, že jsou naplněny důvody pro vyloučení podle § 48 odst. 7 zákona, to znamená, že vybraný dodavatel, který je akciovou společností nebo má právní formu obdobnou akciové společnosti nemá vydány výlučně zaknihované akcie.</w:t>
      </w:r>
    </w:p>
    <w:p w:rsidR="007620B3" w:rsidRPr="00496154" w:rsidRDefault="007620B3" w:rsidP="007620B3">
      <w:pPr>
        <w:numPr>
          <w:ilvl w:val="0"/>
          <w:numId w:val="31"/>
        </w:numPr>
        <w:tabs>
          <w:tab w:val="clear" w:pos="720"/>
          <w:tab w:val="num" w:pos="360"/>
        </w:tabs>
        <w:spacing w:before="120"/>
        <w:ind w:left="284" w:right="142"/>
        <w:rPr>
          <w:sz w:val="22"/>
        </w:rPr>
      </w:pPr>
      <w:r w:rsidRPr="00496154">
        <w:rPr>
          <w:sz w:val="22"/>
          <w:lang w:eastAsia="cs-CZ"/>
        </w:rPr>
        <w:t>Vybraný</w:t>
      </w:r>
      <w:r w:rsidRPr="00496154">
        <w:rPr>
          <w:rFonts w:cs="Calibri"/>
          <w:sz w:val="22"/>
        </w:rPr>
        <w:t xml:space="preserve"> dodavatel je povinen, nelze-li zjistit údaje o skutečném majiteli postupem podle § 122 odst. 4 zákona, v souladu s ustanovením § 122 odst. 5 zákona před podpisem smlouvy předložit</w:t>
      </w:r>
    </w:p>
    <w:p w:rsidR="007620B3" w:rsidRPr="00496154" w:rsidRDefault="007620B3" w:rsidP="007620B3">
      <w:pPr>
        <w:spacing w:after="0"/>
        <w:ind w:left="709" w:hanging="284"/>
        <w:rPr>
          <w:sz w:val="22"/>
        </w:rPr>
      </w:pPr>
      <w:r w:rsidRPr="00496154">
        <w:rPr>
          <w:sz w:val="22"/>
        </w:rPr>
        <w:t>a) identifikační údaje všech osob, které jsou jeho skutečným majitelem podle zákona o některých opatřeních proti legalizaci výnosů z trestné činnosti a financování terorismu, a</w:t>
      </w:r>
    </w:p>
    <w:p w:rsidR="007620B3" w:rsidRPr="00496154" w:rsidRDefault="007620B3" w:rsidP="007620B3">
      <w:pPr>
        <w:spacing w:after="0"/>
        <w:ind w:left="709" w:hanging="284"/>
        <w:rPr>
          <w:sz w:val="22"/>
        </w:rPr>
      </w:pPr>
      <w:r w:rsidRPr="00496154">
        <w:rPr>
          <w:sz w:val="22"/>
        </w:rPr>
        <w:t>b) doklady, z nichž vyplývá vztah všech osob podle písmene a) k dodavateli; těmito doklady jsou zejména</w:t>
      </w:r>
    </w:p>
    <w:p w:rsidR="007620B3" w:rsidRPr="00496154" w:rsidRDefault="007620B3" w:rsidP="007620B3">
      <w:pPr>
        <w:spacing w:after="0"/>
        <w:ind w:left="1418" w:right="-284" w:hanging="425"/>
        <w:rPr>
          <w:sz w:val="22"/>
        </w:rPr>
      </w:pPr>
      <w:r w:rsidRPr="00496154">
        <w:rPr>
          <w:sz w:val="22"/>
        </w:rPr>
        <w:t>1. výpis z obchodního rejstříku nebo jiné obdobné evidence,</w:t>
      </w:r>
    </w:p>
    <w:p w:rsidR="007620B3" w:rsidRPr="00496154" w:rsidRDefault="007620B3" w:rsidP="007620B3">
      <w:pPr>
        <w:spacing w:after="0"/>
        <w:ind w:left="1418" w:right="-284" w:hanging="425"/>
        <w:rPr>
          <w:sz w:val="22"/>
        </w:rPr>
      </w:pPr>
      <w:r w:rsidRPr="00496154">
        <w:rPr>
          <w:sz w:val="22"/>
        </w:rPr>
        <w:t>2. seznam akcionářů,</w:t>
      </w:r>
    </w:p>
    <w:p w:rsidR="007620B3" w:rsidRPr="00496154" w:rsidRDefault="007620B3" w:rsidP="007620B3">
      <w:pPr>
        <w:spacing w:after="0"/>
        <w:ind w:left="1418" w:right="-284" w:hanging="425"/>
        <w:rPr>
          <w:sz w:val="22"/>
        </w:rPr>
      </w:pPr>
      <w:r w:rsidRPr="00496154">
        <w:rPr>
          <w:sz w:val="22"/>
        </w:rPr>
        <w:t>3. rozhodnutí statutárního orgánu o vyplacení podílu na zisku,</w:t>
      </w:r>
    </w:p>
    <w:p w:rsidR="007620B3" w:rsidRPr="00496154" w:rsidRDefault="007620B3" w:rsidP="007620B3">
      <w:pPr>
        <w:ind w:left="1418" w:right="-284" w:hanging="425"/>
        <w:rPr>
          <w:sz w:val="22"/>
        </w:rPr>
      </w:pPr>
      <w:r w:rsidRPr="00496154">
        <w:rPr>
          <w:sz w:val="22"/>
        </w:rPr>
        <w:lastRenderedPageBreak/>
        <w:t>4. společenská smlouva, zakladatelská listina nebo stanovy.</w:t>
      </w:r>
    </w:p>
    <w:p w:rsidR="007620B3" w:rsidRPr="00496154" w:rsidRDefault="007620B3" w:rsidP="007620B3">
      <w:pPr>
        <w:spacing w:after="0"/>
        <w:ind w:left="426"/>
        <w:rPr>
          <w:sz w:val="22"/>
        </w:rPr>
      </w:pPr>
      <w:r w:rsidRPr="00496154">
        <w:rPr>
          <w:sz w:val="22"/>
        </w:rPr>
        <w:t xml:space="preserve">Nepředložení výše uvedených informací a dokladů k prokázání skutečného majitele je důvodem k vyloučení vybraného dodavatele z další účasti v zadávacím řízení. </w:t>
      </w:r>
    </w:p>
    <w:p w:rsidR="007620B3" w:rsidRPr="00496154" w:rsidRDefault="007620B3" w:rsidP="00F80BDC">
      <w:pPr>
        <w:numPr>
          <w:ilvl w:val="0"/>
          <w:numId w:val="31"/>
        </w:numPr>
        <w:tabs>
          <w:tab w:val="clear" w:pos="720"/>
          <w:tab w:val="num" w:pos="360"/>
        </w:tabs>
        <w:spacing w:before="120" w:line="240" w:lineRule="auto"/>
        <w:ind w:left="284" w:right="142"/>
        <w:rPr>
          <w:rFonts w:cs="Arial"/>
          <w:bCs/>
          <w:sz w:val="22"/>
        </w:rPr>
      </w:pPr>
      <w:r w:rsidRPr="00496154">
        <w:rPr>
          <w:sz w:val="22"/>
          <w:lang w:eastAsia="cs-CZ"/>
        </w:rPr>
        <w:t>Účastník</w:t>
      </w:r>
      <w:r w:rsidRPr="00496154">
        <w:rPr>
          <w:sz w:val="22"/>
        </w:rPr>
        <w:t xml:space="preserve"> zadávacího řízení může v souladu s § 107 odst. 3 zákona podat v zadá</w:t>
      </w:r>
      <w:r w:rsidR="00F80BDC" w:rsidRPr="00496154">
        <w:rPr>
          <w:sz w:val="22"/>
        </w:rPr>
        <w:t>vacím řízení jen jednu nabídku.</w:t>
      </w:r>
    </w:p>
    <w:p w:rsidR="007620B3" w:rsidRPr="00496154" w:rsidRDefault="007620B3" w:rsidP="00F80BDC">
      <w:pPr>
        <w:spacing w:line="240" w:lineRule="auto"/>
        <w:ind w:left="284"/>
        <w:rPr>
          <w:sz w:val="22"/>
        </w:rPr>
      </w:pPr>
      <w:r w:rsidRPr="00496154">
        <w:rPr>
          <w:sz w:val="22"/>
        </w:rPr>
        <w:t>Dodavatel, který podal nabídku v zadávacím řízení, nesmí být současně osobou, jejímž prostřednictvím jiný dodavatel v tomtéž zadávacím řízení prokazuje kvalifikaci (§ 107 odst. 4 zákona).</w:t>
      </w:r>
    </w:p>
    <w:p w:rsidR="00043739" w:rsidRPr="00496154" w:rsidRDefault="007620B3" w:rsidP="00F80BDC">
      <w:pPr>
        <w:spacing w:line="240" w:lineRule="auto"/>
        <w:ind w:left="284"/>
        <w:rPr>
          <w:sz w:val="22"/>
        </w:rPr>
      </w:pPr>
      <w:r w:rsidRPr="00496154">
        <w:rPr>
          <w:sz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 107 odst. 5 zákona).</w:t>
      </w:r>
    </w:p>
    <w:p w:rsidR="00570FBC" w:rsidRPr="00570FBC" w:rsidRDefault="007E61D2" w:rsidP="00904EC3">
      <w:pPr>
        <w:pStyle w:val="Nadpis1"/>
      </w:pPr>
      <w:bookmarkStart w:id="105" w:name="_Toc486403997"/>
      <w:bookmarkStart w:id="106" w:name="_Toc45017800"/>
      <w:bookmarkEnd w:id="104"/>
      <w:r>
        <w:t>15.</w:t>
      </w:r>
      <w:r w:rsidR="00570FBC">
        <w:t xml:space="preserve"> Prohlídka místa plnění</w:t>
      </w:r>
      <w:bookmarkEnd w:id="105"/>
      <w:bookmarkEnd w:id="106"/>
    </w:p>
    <w:p w:rsidR="00717A43" w:rsidRPr="000A3CAE" w:rsidRDefault="000773EB" w:rsidP="0007174E">
      <w:pPr>
        <w:spacing w:line="240" w:lineRule="auto"/>
        <w:ind w:firstLine="4"/>
        <w:rPr>
          <w:sz w:val="22"/>
          <w:lang w:eastAsia="cs-CZ"/>
        </w:rPr>
      </w:pPr>
      <w:r>
        <w:rPr>
          <w:sz w:val="22"/>
          <w:lang w:eastAsia="cs-CZ"/>
        </w:rPr>
        <w:t>Vzhledem k povaze předmětu plnění veřejné zakázky zadavatel nebude organizovat prohlídku místa plnění</w:t>
      </w:r>
      <w:r w:rsidR="00570FBC" w:rsidRPr="000A3CAE">
        <w:rPr>
          <w:sz w:val="22"/>
          <w:lang w:eastAsia="cs-CZ"/>
        </w:rPr>
        <w:t>.</w:t>
      </w:r>
    </w:p>
    <w:p w:rsidR="001D4910" w:rsidRPr="00B14781" w:rsidRDefault="001D4910" w:rsidP="000A3CAE">
      <w:pPr>
        <w:pStyle w:val="Nadpis1"/>
        <w:spacing w:before="0"/>
      </w:pPr>
      <w:bookmarkStart w:id="107" w:name="_Toc521930673"/>
      <w:bookmarkStart w:id="108" w:name="_Toc45017801"/>
      <w:bookmarkStart w:id="109" w:name="_Toc486403998"/>
      <w:r w:rsidRPr="00B14781">
        <w:t>16. P</w:t>
      </w:r>
      <w:r>
        <w:t>odmínky a lhůta pro podání nabídek</w:t>
      </w:r>
      <w:bookmarkEnd w:id="107"/>
      <w:bookmarkEnd w:id="108"/>
      <w:r w:rsidRPr="00B14781">
        <w:t xml:space="preserve"> </w:t>
      </w:r>
    </w:p>
    <w:p w:rsidR="001D4910" w:rsidRPr="002B3215" w:rsidRDefault="001D4910" w:rsidP="001D4910">
      <w:pPr>
        <w:ind w:firstLine="4"/>
        <w:rPr>
          <w:sz w:val="22"/>
          <w:lang w:eastAsia="cs-CZ"/>
        </w:rPr>
      </w:pPr>
      <w:r w:rsidRPr="002B3215">
        <w:rPr>
          <w:b/>
          <w:bCs/>
          <w:sz w:val="22"/>
          <w:lang w:eastAsia="cs-CZ"/>
        </w:rPr>
        <w:t xml:space="preserve">16.1. Lhůta pro podání nabídek </w:t>
      </w:r>
    </w:p>
    <w:p w:rsidR="001D4910" w:rsidRPr="00EA7396" w:rsidRDefault="001D4910" w:rsidP="001D4910">
      <w:pPr>
        <w:ind w:firstLine="4"/>
        <w:rPr>
          <w:b/>
          <w:sz w:val="22"/>
          <w:lang w:eastAsia="cs-CZ"/>
        </w:rPr>
      </w:pPr>
      <w:r w:rsidRPr="00EA7396">
        <w:rPr>
          <w:sz w:val="22"/>
          <w:lang w:eastAsia="cs-CZ"/>
        </w:rPr>
        <w:t>Datum:</w:t>
      </w:r>
      <w:r w:rsidR="006228CD" w:rsidRPr="00EA7396">
        <w:rPr>
          <w:sz w:val="22"/>
          <w:lang w:eastAsia="cs-CZ"/>
        </w:rPr>
        <w:t xml:space="preserve">  </w:t>
      </w:r>
      <w:r w:rsidR="00280E12">
        <w:rPr>
          <w:b/>
          <w:sz w:val="22"/>
          <w:lang w:eastAsia="cs-CZ"/>
        </w:rPr>
        <w:t>2</w:t>
      </w:r>
      <w:r w:rsidR="001B0343">
        <w:rPr>
          <w:b/>
          <w:sz w:val="22"/>
          <w:lang w:eastAsia="cs-CZ"/>
        </w:rPr>
        <w:t>3</w:t>
      </w:r>
      <w:r w:rsidR="00280E12">
        <w:rPr>
          <w:b/>
          <w:sz w:val="22"/>
          <w:lang w:eastAsia="cs-CZ"/>
        </w:rPr>
        <w:t>. července</w:t>
      </w:r>
      <w:r w:rsidRPr="00EA7396">
        <w:rPr>
          <w:b/>
          <w:sz w:val="22"/>
          <w:lang w:eastAsia="cs-CZ"/>
        </w:rPr>
        <w:t xml:space="preserve"> 20</w:t>
      </w:r>
      <w:r w:rsidR="006228CD" w:rsidRPr="00EA7396">
        <w:rPr>
          <w:b/>
          <w:sz w:val="22"/>
          <w:lang w:eastAsia="cs-CZ"/>
        </w:rPr>
        <w:t>20</w:t>
      </w:r>
    </w:p>
    <w:p w:rsidR="001D4910" w:rsidRPr="002B3215" w:rsidRDefault="001D4910" w:rsidP="001D4910">
      <w:pPr>
        <w:ind w:firstLine="4"/>
        <w:rPr>
          <w:sz w:val="22"/>
          <w:lang w:eastAsia="cs-CZ"/>
        </w:rPr>
      </w:pPr>
      <w:r w:rsidRPr="002B1482">
        <w:rPr>
          <w:sz w:val="22"/>
          <w:lang w:eastAsia="cs-CZ"/>
        </w:rPr>
        <w:t>Hodina: 10:00</w:t>
      </w:r>
    </w:p>
    <w:p w:rsidR="00CD6096" w:rsidRDefault="001D4910" w:rsidP="00E779E0">
      <w:pPr>
        <w:tabs>
          <w:tab w:val="left" w:pos="5492"/>
        </w:tabs>
        <w:ind w:firstLine="4"/>
        <w:rPr>
          <w:sz w:val="22"/>
          <w:lang w:eastAsia="cs-CZ"/>
        </w:rPr>
      </w:pPr>
      <w:r w:rsidRPr="002B3215">
        <w:rPr>
          <w:sz w:val="22"/>
          <w:lang w:eastAsia="cs-CZ"/>
        </w:rPr>
        <w:t xml:space="preserve">Adresa pro podání nabídek: </w:t>
      </w:r>
      <w:hyperlink r:id="rId13" w:history="1">
        <w:r w:rsidR="00CD6096" w:rsidRPr="00783F97">
          <w:rPr>
            <w:rStyle w:val="Hypertextovodkaz"/>
            <w:sz w:val="22"/>
            <w:lang w:eastAsia="cs-CZ"/>
          </w:rPr>
          <w:t>https://zakazky.mudk.cz/</w:t>
        </w:r>
      </w:hyperlink>
      <w:r w:rsidRPr="002B3215">
        <w:rPr>
          <w:sz w:val="22"/>
          <w:lang w:eastAsia="cs-CZ"/>
        </w:rPr>
        <w:t xml:space="preserve"> </w:t>
      </w:r>
    </w:p>
    <w:p w:rsidR="001D4910" w:rsidRPr="002B3215" w:rsidRDefault="001D4910" w:rsidP="001D4910">
      <w:pPr>
        <w:ind w:firstLine="4"/>
        <w:rPr>
          <w:sz w:val="22"/>
          <w:lang w:eastAsia="cs-CZ"/>
        </w:rPr>
      </w:pPr>
      <w:r w:rsidRPr="002B3215">
        <w:rPr>
          <w:b/>
          <w:bCs/>
          <w:sz w:val="22"/>
          <w:lang w:eastAsia="cs-CZ"/>
        </w:rPr>
        <w:t xml:space="preserve">16.2. Podmínky pro podání nabídek </w:t>
      </w:r>
    </w:p>
    <w:p w:rsidR="00A60BEF" w:rsidRPr="00A60BEF" w:rsidRDefault="00A60BEF" w:rsidP="00A60BEF">
      <w:pPr>
        <w:autoSpaceDE w:val="0"/>
        <w:autoSpaceDN w:val="0"/>
        <w:adjustRightInd w:val="0"/>
        <w:spacing w:line="240" w:lineRule="auto"/>
        <w:rPr>
          <w:sz w:val="22"/>
          <w:lang w:eastAsia="cs-CZ"/>
        </w:rPr>
      </w:pPr>
      <w:r w:rsidRPr="00A60BEF">
        <w:rPr>
          <w:sz w:val="22"/>
          <w:lang w:eastAsia="cs-CZ"/>
        </w:rPr>
        <w:t xml:space="preserve">Dodavatel může v rámci této veřejné zakázky podat pouze jednu nabídku, a to výhradně elektronickými prostředky prostřednictvím elektronického nástroje E-ZAK na výše uvedené adrese. Zadavatel nepřipouští podání nabídky v listinné podobě ani v jiné elektronické formě. </w:t>
      </w:r>
    </w:p>
    <w:p w:rsidR="002E0EC3" w:rsidRDefault="00A60BEF" w:rsidP="004475A6">
      <w:pPr>
        <w:autoSpaceDE w:val="0"/>
        <w:autoSpaceDN w:val="0"/>
        <w:adjustRightInd w:val="0"/>
        <w:spacing w:after="0" w:line="240" w:lineRule="auto"/>
        <w:rPr>
          <w:rFonts w:eastAsia="Calibri" w:cs="Calibri"/>
          <w:color w:val="000000"/>
          <w:sz w:val="22"/>
          <w:lang w:eastAsia="cs-CZ"/>
        </w:rPr>
      </w:pPr>
      <w:r w:rsidRPr="00A60BEF">
        <w:rPr>
          <w:sz w:val="22"/>
          <w:lang w:eastAsia="cs-CZ"/>
        </w:rPr>
        <w:t>Pro podání nabídky se dodavatel musí registrovat v elektronickém nástroji E-ZAK, postup i technické požadavky na dodavatele jsou uvedeny v manuálu dodavatele na adrese</w:t>
      </w:r>
      <w:r w:rsidR="001D4910" w:rsidRPr="002B3215">
        <w:rPr>
          <w:rFonts w:eastAsia="Calibri" w:cs="Calibri"/>
          <w:color w:val="000000"/>
          <w:sz w:val="22"/>
          <w:lang w:eastAsia="cs-CZ"/>
        </w:rPr>
        <w:t>:</w:t>
      </w:r>
    </w:p>
    <w:p w:rsidR="001D4910" w:rsidRPr="002B3215" w:rsidRDefault="00E779E0" w:rsidP="00A60BEF">
      <w:pPr>
        <w:autoSpaceDE w:val="0"/>
        <w:autoSpaceDN w:val="0"/>
        <w:adjustRightInd w:val="0"/>
        <w:spacing w:line="240" w:lineRule="auto"/>
        <w:rPr>
          <w:rFonts w:eastAsia="Calibri" w:cs="Calibri"/>
          <w:color w:val="000000"/>
          <w:sz w:val="22"/>
          <w:lang w:eastAsia="cs-CZ"/>
        </w:rPr>
      </w:pPr>
      <w:r w:rsidRPr="00E779E0">
        <w:rPr>
          <w:rFonts w:eastAsia="Calibri" w:cs="Calibri"/>
          <w:color w:val="000000"/>
          <w:sz w:val="22"/>
          <w:lang w:eastAsia="cs-CZ"/>
        </w:rPr>
        <w:t>https://zakazky.mudk.cz/manual.html</w:t>
      </w:r>
      <w:r w:rsidR="000A3CAE">
        <w:rPr>
          <w:rFonts w:eastAsia="Calibri" w:cs="Calibri"/>
          <w:color w:val="000000"/>
          <w:sz w:val="22"/>
          <w:lang w:eastAsia="cs-CZ"/>
        </w:rPr>
        <w:t>.</w:t>
      </w:r>
    </w:p>
    <w:p w:rsidR="001D4910" w:rsidRPr="002B3215" w:rsidRDefault="001D4910" w:rsidP="001D4910">
      <w:pPr>
        <w:ind w:firstLine="4"/>
        <w:rPr>
          <w:sz w:val="22"/>
          <w:lang w:eastAsia="cs-CZ"/>
        </w:rPr>
      </w:pPr>
      <w:r w:rsidRPr="002B3215">
        <w:rPr>
          <w:rFonts w:eastAsia="Calibri" w:cs="Calibri"/>
          <w:color w:val="000000"/>
          <w:sz w:val="22"/>
          <w:lang w:eastAsia="cs-CZ"/>
        </w:rPr>
        <w:t>Účastník odpovídá za doručení nabídky ve stanovené lhůtě pro podání nabídek</w:t>
      </w:r>
      <w:r w:rsidR="000A3CAE">
        <w:rPr>
          <w:rFonts w:eastAsia="Calibri" w:cs="Calibri"/>
          <w:color w:val="000000"/>
          <w:sz w:val="22"/>
          <w:lang w:eastAsia="cs-CZ"/>
        </w:rPr>
        <w:t>.</w:t>
      </w:r>
    </w:p>
    <w:p w:rsidR="001D4910" w:rsidRPr="002B3215" w:rsidRDefault="001D4910" w:rsidP="001D4910">
      <w:pPr>
        <w:ind w:firstLine="4"/>
        <w:rPr>
          <w:sz w:val="22"/>
          <w:lang w:eastAsia="cs-CZ"/>
        </w:rPr>
      </w:pPr>
      <w:r w:rsidRPr="002B3215">
        <w:rPr>
          <w:sz w:val="22"/>
          <w:lang w:eastAsia="cs-CZ"/>
        </w:rPr>
        <w:t>Pokud by nebyla nabídka zadavateli doručena ve lhůtě nebo způsobem stanoveným v zadávací dokumentaci, nepovažuje se za podanou a v průběhu zadávacího řízení se k ní nepřihlíží. Zadavatel o této skutečnosti bezodkladně vyrozumí dodavatele.</w:t>
      </w:r>
    </w:p>
    <w:p w:rsidR="001D4910" w:rsidRPr="002B3215" w:rsidRDefault="001D4910" w:rsidP="001D4910">
      <w:pPr>
        <w:ind w:firstLine="4"/>
        <w:rPr>
          <w:sz w:val="22"/>
          <w:lang w:eastAsia="cs-CZ"/>
        </w:rPr>
      </w:pPr>
      <w:r w:rsidRPr="002B3215">
        <w:rPr>
          <w:b/>
          <w:bCs/>
          <w:sz w:val="22"/>
          <w:lang w:eastAsia="cs-CZ"/>
        </w:rPr>
        <w:t xml:space="preserve">16.3. Otevírání nabídek </w:t>
      </w:r>
    </w:p>
    <w:p w:rsidR="001D4910" w:rsidRPr="002B3215" w:rsidRDefault="00A60BEF" w:rsidP="001D4910">
      <w:pPr>
        <w:ind w:firstLine="4"/>
        <w:rPr>
          <w:sz w:val="22"/>
          <w:lang w:eastAsia="cs-CZ"/>
        </w:rPr>
      </w:pPr>
      <w:r w:rsidRPr="00A60BEF">
        <w:rPr>
          <w:sz w:val="22"/>
          <w:lang w:eastAsia="cs-CZ"/>
        </w:rPr>
        <w:t>Nabídky v elektronické podobě zadavatel otevře po uplynutí lhůty pro podání nabídek. Otevírání nabídek bude probíhat bez účasti veřejnosti</w:t>
      </w:r>
      <w:r w:rsidR="001D4910" w:rsidRPr="002B3215">
        <w:rPr>
          <w:sz w:val="22"/>
          <w:lang w:eastAsia="cs-CZ"/>
        </w:rPr>
        <w:t xml:space="preserve">. </w:t>
      </w:r>
    </w:p>
    <w:p w:rsidR="001D4910" w:rsidRPr="000A3CAE" w:rsidRDefault="001D4910" w:rsidP="001D4910">
      <w:pPr>
        <w:pStyle w:val="Nadpis1"/>
      </w:pPr>
      <w:bookmarkStart w:id="110" w:name="_Toc521930674"/>
      <w:bookmarkStart w:id="111" w:name="_Toc45017802"/>
      <w:r w:rsidRPr="009E692E">
        <w:t>1</w:t>
      </w:r>
      <w:r>
        <w:t>7</w:t>
      </w:r>
      <w:r w:rsidRPr="009E692E">
        <w:t xml:space="preserve">. </w:t>
      </w:r>
      <w:r w:rsidRPr="00B14781">
        <w:t>V</w:t>
      </w:r>
      <w:r>
        <w:t>ysvětlení zadávací dokumentace</w:t>
      </w:r>
      <w:bookmarkEnd w:id="110"/>
      <w:bookmarkEnd w:id="111"/>
    </w:p>
    <w:p w:rsidR="00A60BEF" w:rsidRPr="0033358A" w:rsidRDefault="00A60BEF" w:rsidP="00A60BEF">
      <w:pPr>
        <w:ind w:firstLine="4"/>
        <w:rPr>
          <w:sz w:val="22"/>
          <w:lang w:eastAsia="cs-CZ"/>
        </w:rPr>
      </w:pPr>
      <w:r w:rsidRPr="0033358A">
        <w:rPr>
          <w:b/>
          <w:bCs/>
          <w:sz w:val="22"/>
          <w:lang w:eastAsia="cs-CZ"/>
        </w:rPr>
        <w:t>17.1. Vysvětlení zadávací dokumentace</w:t>
      </w:r>
    </w:p>
    <w:p w:rsidR="00A60BEF" w:rsidRPr="0033358A" w:rsidRDefault="00A60BEF" w:rsidP="00A60BEF">
      <w:pPr>
        <w:ind w:firstLine="4"/>
        <w:rPr>
          <w:sz w:val="22"/>
          <w:lang w:eastAsia="cs-CZ"/>
        </w:rPr>
      </w:pPr>
      <w:r w:rsidRPr="0033358A">
        <w:rPr>
          <w:sz w:val="22"/>
          <w:lang w:eastAsia="cs-CZ"/>
        </w:rPr>
        <w:lastRenderedPageBreak/>
        <w:t xml:space="preserve">Dodavatel je ve smyslu § 98, odst. 3 zákona oprávněn požadovat po zadavateli vysvětlení zadávací dokumentace. Zadavatel poskytne odpovědi dle § 98 zákona. Žádosti o vysvětlení zadávací dokumentace doručí účastnící zadávacího řízení v písemné formě. </w:t>
      </w:r>
      <w:r w:rsidR="005F39F1">
        <w:rPr>
          <w:sz w:val="22"/>
          <w:lang w:eastAsia="cs-CZ"/>
        </w:rPr>
        <w:t>Ž</w:t>
      </w:r>
      <w:r w:rsidRPr="0033358A">
        <w:rPr>
          <w:sz w:val="22"/>
          <w:lang w:eastAsia="cs-CZ"/>
        </w:rPr>
        <w:t>ádost o vysvětlení zadávací dokumentace musí být zadavateli doručena ve smyslu § 98 odst. 3 zákona nejpozději 7 pracovních dnů před uplynutím lhůty pro podání nabídek</w:t>
      </w:r>
      <w:r w:rsidR="002E0EC3">
        <w:rPr>
          <w:sz w:val="22"/>
          <w:lang w:eastAsia="cs-CZ"/>
        </w:rPr>
        <w:t>.</w:t>
      </w:r>
    </w:p>
    <w:p w:rsidR="002E0EC3" w:rsidRDefault="00A60BEF" w:rsidP="004475A6">
      <w:pPr>
        <w:spacing w:after="0"/>
        <w:ind w:firstLine="6"/>
        <w:rPr>
          <w:sz w:val="22"/>
          <w:lang w:eastAsia="cs-CZ"/>
        </w:rPr>
      </w:pPr>
      <w:r w:rsidRPr="0033358A">
        <w:rPr>
          <w:sz w:val="22"/>
          <w:lang w:eastAsia="cs-CZ"/>
        </w:rPr>
        <w:t>Na základě žádosti o vysvětlení zadávací dokumentace doručené ve stanovené lhůtě zadavatel zveřejní vysvětlení v souladu se zákonem, včetně přesného znění žádosti, na profilu zadavatele:</w:t>
      </w:r>
    </w:p>
    <w:p w:rsidR="00A60BEF" w:rsidRPr="0033358A" w:rsidRDefault="00D31FE9" w:rsidP="00A60BEF">
      <w:pPr>
        <w:ind w:firstLine="4"/>
        <w:rPr>
          <w:sz w:val="22"/>
          <w:lang w:eastAsia="cs-CZ"/>
        </w:rPr>
      </w:pPr>
      <w:hyperlink r:id="rId14" w:history="1">
        <w:r w:rsidR="00A60BEF" w:rsidRPr="00BC2FF7">
          <w:rPr>
            <w:rStyle w:val="Hypertextovodkaz"/>
          </w:rPr>
          <w:t>https://zakazky.mudk.cz</w:t>
        </w:r>
      </w:hyperlink>
      <w:r w:rsidR="00A60BEF" w:rsidRPr="0033358A">
        <w:rPr>
          <w:sz w:val="22"/>
          <w:lang w:eastAsia="cs-CZ"/>
        </w:rPr>
        <w:t>.</w:t>
      </w:r>
      <w:r w:rsidR="00A60BEF">
        <w:rPr>
          <w:sz w:val="22"/>
          <w:lang w:eastAsia="cs-CZ"/>
        </w:rPr>
        <w:t xml:space="preserve"> </w:t>
      </w:r>
      <w:r w:rsidR="00A60BEF" w:rsidRPr="0033358A">
        <w:rPr>
          <w:sz w:val="22"/>
          <w:lang w:eastAsia="cs-CZ"/>
        </w:rPr>
        <w:t xml:space="preserve"> </w:t>
      </w:r>
      <w:r w:rsidR="00A60BEF">
        <w:rPr>
          <w:sz w:val="22"/>
          <w:lang w:eastAsia="cs-CZ"/>
        </w:rPr>
        <w:t xml:space="preserve"> </w:t>
      </w:r>
    </w:p>
    <w:p w:rsidR="00A60BEF" w:rsidRPr="0033358A" w:rsidRDefault="00A60BEF" w:rsidP="00A60BEF">
      <w:pPr>
        <w:ind w:firstLine="4"/>
        <w:rPr>
          <w:sz w:val="22"/>
          <w:lang w:eastAsia="cs-CZ"/>
        </w:rPr>
      </w:pPr>
      <w:r w:rsidRPr="0033358A">
        <w:rPr>
          <w:sz w:val="22"/>
          <w:lang w:eastAsia="cs-CZ"/>
        </w:rPr>
        <w:t>Zadavatel může zadávací dokumentaci vysvětlit</w:t>
      </w:r>
      <w:r w:rsidRPr="0033358A">
        <w:t xml:space="preserve"> </w:t>
      </w:r>
      <w:r w:rsidRPr="0033358A">
        <w:rPr>
          <w:sz w:val="22"/>
          <w:lang w:eastAsia="cs-CZ"/>
        </w:rPr>
        <w:t xml:space="preserve">i bez předchozí žádosti dodavatele. Takové vysvětlení (případně související dokumenty) zadavatel uveřejní na profilu zadavatele nejméně 4 pracovní dny před uplynutím lhůty pro podání nabídek. </w:t>
      </w:r>
    </w:p>
    <w:p w:rsidR="00A60BEF" w:rsidRPr="0033358A" w:rsidRDefault="00A60BEF" w:rsidP="00A60BEF">
      <w:pPr>
        <w:ind w:firstLine="4"/>
        <w:rPr>
          <w:sz w:val="22"/>
          <w:lang w:eastAsia="cs-CZ"/>
        </w:rPr>
      </w:pPr>
      <w:r w:rsidRPr="0033358A">
        <w:rPr>
          <w:sz w:val="22"/>
          <w:lang w:eastAsia="cs-CZ"/>
        </w:rPr>
        <w:t xml:space="preserve">Zadavatel není povinen vysvětlení poskytnout, pokud není žádost dodavatele o vysvětlení doručena alespoň 7 pracovních dnů před uplynutím lhůty pro podání nabídek. Pokud zadavatel na žádost o vysvětlení, která není doručena včas, vysvětlení poskytne, může takové vysvětlení uveřejnit na profilu zadavatele i později než 4 pracovní dny před uplynutím lhůty pro podání nabídek. </w:t>
      </w:r>
    </w:p>
    <w:p w:rsidR="00A60BEF" w:rsidRPr="0033358A" w:rsidRDefault="00A60BEF" w:rsidP="00A60BEF">
      <w:pPr>
        <w:ind w:firstLine="4"/>
        <w:rPr>
          <w:sz w:val="22"/>
          <w:lang w:eastAsia="cs-CZ"/>
        </w:rPr>
      </w:pPr>
      <w:r w:rsidRPr="0033358A">
        <w:rPr>
          <w:b/>
          <w:bCs/>
          <w:sz w:val="22"/>
          <w:lang w:eastAsia="cs-CZ"/>
        </w:rPr>
        <w:t xml:space="preserve">17.2. Změna nebo doplnění zadávací dokumentace </w:t>
      </w:r>
    </w:p>
    <w:p w:rsidR="00A60BEF" w:rsidRPr="0033358A" w:rsidRDefault="00A60BEF" w:rsidP="00A60BEF">
      <w:pPr>
        <w:ind w:firstLine="4"/>
        <w:rPr>
          <w:sz w:val="22"/>
          <w:lang w:eastAsia="cs-CZ"/>
        </w:rPr>
      </w:pPr>
      <w:r w:rsidRPr="0033358A">
        <w:rPr>
          <w:sz w:val="22"/>
          <w:lang w:eastAsia="cs-CZ"/>
        </w:rPr>
        <w:t>Zadavatel upozorňuje dodavatele, že před uplynutím lhůty pro podání nabídek může v souladu s § 99 zákona změnit nebo doplnit zadávací podmínky obsažené v zadávací dokumentaci. Změna nebo doplnění zadávacích podmínek bude uveřejněna stejným způsobem, jako zadávací podmínky, které byly změněny nebo doplněny.</w:t>
      </w:r>
    </w:p>
    <w:p w:rsidR="001D4910" w:rsidRPr="002B3215" w:rsidRDefault="00A60BEF" w:rsidP="00A60BEF">
      <w:pPr>
        <w:ind w:firstLine="4"/>
        <w:rPr>
          <w:sz w:val="22"/>
          <w:lang w:eastAsia="cs-CZ"/>
        </w:rPr>
      </w:pPr>
      <w:r w:rsidRPr="0033358A">
        <w:rPr>
          <w:sz w:val="22"/>
          <w:lang w:eastAsia="cs-CZ"/>
        </w:rPr>
        <w:t>Pokud to povaha doplnění nebo změny zadávací dokumentace bude vyžadovat, zadavatel současně s tím přiměřeně prodlouží lhůtu pro podání nabídek. V případě takové změny nebo doplnění zadávací dokumentace, která může rozšířit okruh možných účastníků zadávacího řízení, prodlouží zadavatel lhůtu pro podání nabídek tak, aby činila nejméně celou svou původní délku</w:t>
      </w:r>
      <w:r w:rsidR="001D4910" w:rsidRPr="002B3215">
        <w:rPr>
          <w:sz w:val="22"/>
          <w:lang w:eastAsia="cs-CZ"/>
        </w:rPr>
        <w:t xml:space="preserve">. </w:t>
      </w:r>
    </w:p>
    <w:p w:rsidR="001D4910" w:rsidRPr="001E331C" w:rsidRDefault="001D4910" w:rsidP="001D4910">
      <w:pPr>
        <w:pStyle w:val="Nadpis1"/>
      </w:pPr>
      <w:bookmarkStart w:id="112" w:name="_Toc521930675"/>
      <w:bookmarkStart w:id="113" w:name="_Toc45017803"/>
      <w:r w:rsidRPr="001E331C">
        <w:rPr>
          <w:bCs w:val="0"/>
        </w:rPr>
        <w:t>1</w:t>
      </w:r>
      <w:r>
        <w:rPr>
          <w:bCs w:val="0"/>
        </w:rPr>
        <w:t>8</w:t>
      </w:r>
      <w:r w:rsidRPr="00B14781">
        <w:t>. K</w:t>
      </w:r>
      <w:r>
        <w:t>omunikace mezi zadavatelem a dodavateli</w:t>
      </w:r>
      <w:bookmarkEnd w:id="112"/>
      <w:bookmarkEnd w:id="113"/>
      <w:r w:rsidRPr="001E331C">
        <w:rPr>
          <w:bCs w:val="0"/>
        </w:rPr>
        <w:t xml:space="preserve"> </w:t>
      </w:r>
    </w:p>
    <w:p w:rsidR="001D4910" w:rsidRPr="002B3215" w:rsidRDefault="001D4910" w:rsidP="001D4910">
      <w:pPr>
        <w:ind w:firstLine="4"/>
        <w:rPr>
          <w:sz w:val="22"/>
          <w:lang w:eastAsia="cs-CZ"/>
        </w:rPr>
      </w:pPr>
      <w:r w:rsidRPr="002B3215">
        <w:rPr>
          <w:sz w:val="22"/>
          <w:lang w:eastAsia="cs-CZ"/>
        </w:rPr>
        <w:t>Zadavatel upozorňuje, že v rámci zachování zásady transparentnosti, rovného zacházení a zákazu diskriminace musí být veškerá komunikace se zadavatelem vedena pouze písemnou formou. Jakýkoliv další způsob (např. osobní jednání, telefonicky, apod.) je vyloučen.</w:t>
      </w:r>
    </w:p>
    <w:p w:rsidR="002E0EC3" w:rsidRDefault="001D4910" w:rsidP="004475A6">
      <w:pPr>
        <w:spacing w:after="0"/>
        <w:ind w:firstLine="6"/>
        <w:rPr>
          <w:sz w:val="22"/>
          <w:lang w:eastAsia="cs-CZ"/>
        </w:rPr>
      </w:pPr>
      <w:r w:rsidRPr="002B3215">
        <w:rPr>
          <w:sz w:val="22"/>
          <w:lang w:eastAsia="cs-CZ"/>
        </w:rPr>
        <w:t xml:space="preserve">Doručování písemností a veškerá komunikace mezi zadavatelem a </w:t>
      </w:r>
      <w:r w:rsidR="005F39F1">
        <w:rPr>
          <w:sz w:val="22"/>
          <w:lang w:eastAsia="cs-CZ"/>
        </w:rPr>
        <w:t>účastníky</w:t>
      </w:r>
      <w:r w:rsidRPr="002B3215">
        <w:rPr>
          <w:sz w:val="22"/>
          <w:lang w:eastAsia="cs-CZ"/>
        </w:rPr>
        <w:t xml:space="preserve"> zadávací</w:t>
      </w:r>
      <w:r w:rsidR="005F39F1">
        <w:rPr>
          <w:sz w:val="22"/>
          <w:lang w:eastAsia="cs-CZ"/>
        </w:rPr>
        <w:t>ho</w:t>
      </w:r>
      <w:r w:rsidRPr="002B3215">
        <w:rPr>
          <w:sz w:val="22"/>
          <w:lang w:eastAsia="cs-CZ"/>
        </w:rPr>
        <w:t xml:space="preserve"> řízení bude probíhat písemně v elektronické formě prostřednictvím </w:t>
      </w:r>
      <w:r w:rsidR="005F39F1">
        <w:rPr>
          <w:sz w:val="22"/>
          <w:lang w:eastAsia="cs-CZ"/>
        </w:rPr>
        <w:t>profilu zadavatele</w:t>
      </w:r>
      <w:r w:rsidRPr="002B3215">
        <w:rPr>
          <w:sz w:val="22"/>
          <w:lang w:eastAsia="cs-CZ"/>
        </w:rPr>
        <w:t xml:space="preserve"> na adrese</w:t>
      </w:r>
      <w:r w:rsidR="00761B17" w:rsidRPr="00761B17">
        <w:rPr>
          <w:sz w:val="22"/>
          <w:lang w:eastAsia="cs-CZ"/>
        </w:rPr>
        <w:t>:</w:t>
      </w:r>
    </w:p>
    <w:p w:rsidR="001D4910" w:rsidRPr="002B3215" w:rsidRDefault="003E3D16" w:rsidP="001D4910">
      <w:pPr>
        <w:ind w:firstLine="4"/>
        <w:rPr>
          <w:sz w:val="22"/>
          <w:lang w:eastAsia="cs-CZ"/>
        </w:rPr>
      </w:pPr>
      <w:r w:rsidRPr="003E3D16">
        <w:rPr>
          <w:sz w:val="22"/>
          <w:lang w:eastAsia="cs-CZ"/>
        </w:rPr>
        <w:t>https://zakazky.mudk.cz/</w:t>
      </w:r>
      <w:r w:rsidR="001D4910" w:rsidRPr="002B3215">
        <w:rPr>
          <w:sz w:val="22"/>
          <w:lang w:eastAsia="cs-CZ"/>
        </w:rPr>
        <w:t xml:space="preserve">. </w:t>
      </w:r>
    </w:p>
    <w:p w:rsidR="009823E0" w:rsidRDefault="00A60BEF" w:rsidP="00295D8D">
      <w:pPr>
        <w:pStyle w:val="Nadpis1"/>
        <w:spacing w:before="0"/>
      </w:pPr>
      <w:bookmarkStart w:id="114" w:name="_Toc486404002"/>
      <w:bookmarkStart w:id="115" w:name="_Toc45017804"/>
      <w:bookmarkEnd w:id="109"/>
      <w:r>
        <w:t>19</w:t>
      </w:r>
      <w:r w:rsidR="009823E0">
        <w:t xml:space="preserve">. </w:t>
      </w:r>
      <w:bookmarkEnd w:id="114"/>
      <w:r w:rsidR="003E3D16" w:rsidRPr="003E3D16">
        <w:t>Informace o vyloučení účastníka zadávacího řízení a oznámení o výběru dodavatele</w:t>
      </w:r>
      <w:bookmarkEnd w:id="115"/>
    </w:p>
    <w:p w:rsidR="009823E0" w:rsidRPr="00203544" w:rsidRDefault="009823E0" w:rsidP="009823E0">
      <w:pPr>
        <w:rPr>
          <w:sz w:val="22"/>
          <w:lang w:eastAsia="cs-CZ"/>
        </w:rPr>
      </w:pPr>
      <w:r w:rsidRPr="00203544">
        <w:rPr>
          <w:b/>
          <w:sz w:val="22"/>
          <w:lang w:eastAsia="cs-CZ"/>
        </w:rPr>
        <w:t>V souladu s ustanovením § 53 odst. 5 zákona si zadavatel vyhrazuje možnost uveřejnit oznámení o vyloučení účastníka zadávacího řízení a oznámení o výběru dodavatele na profilu zadavatele</w:t>
      </w:r>
      <w:r w:rsidR="00295D8D" w:rsidRPr="00203544">
        <w:rPr>
          <w:b/>
          <w:sz w:val="22"/>
          <w:lang w:eastAsia="cs-CZ"/>
        </w:rPr>
        <w:t xml:space="preserve"> </w:t>
      </w:r>
      <w:r w:rsidR="00301960" w:rsidRPr="00301960">
        <w:t>https://zakazky.mudk.cz/</w:t>
      </w:r>
      <w:r w:rsidRPr="00203544">
        <w:rPr>
          <w:b/>
          <w:sz w:val="22"/>
          <w:lang w:eastAsia="cs-CZ"/>
        </w:rPr>
        <w:t>.</w:t>
      </w:r>
      <w:r w:rsidRPr="00203544">
        <w:rPr>
          <w:sz w:val="22"/>
          <w:lang w:eastAsia="cs-CZ"/>
        </w:rPr>
        <w:t xml:space="preserve"> </w:t>
      </w:r>
      <w:r w:rsidRPr="00203544">
        <w:rPr>
          <w:b/>
          <w:sz w:val="22"/>
          <w:lang w:eastAsia="cs-CZ"/>
        </w:rPr>
        <w:t>Oznámení se považují za doručená všem účastníkům zadávacího řízení okamžikem jejich uveřejnění</w:t>
      </w:r>
      <w:r w:rsidRPr="00203544">
        <w:rPr>
          <w:sz w:val="22"/>
          <w:lang w:eastAsia="cs-CZ"/>
        </w:rPr>
        <w:t>.</w:t>
      </w:r>
    </w:p>
    <w:p w:rsidR="001D5C73" w:rsidRPr="00EA7396" w:rsidRDefault="001D5C73" w:rsidP="00CD2250">
      <w:pPr>
        <w:rPr>
          <w:rFonts w:cs="Calibri"/>
          <w:sz w:val="22"/>
        </w:rPr>
      </w:pPr>
    </w:p>
    <w:p w:rsidR="00AC0A80" w:rsidRDefault="00AC0A80" w:rsidP="00DD24FD">
      <w:pPr>
        <w:pStyle w:val="Nadpis1"/>
      </w:pPr>
      <w:bookmarkStart w:id="116" w:name="_Toc486404004"/>
      <w:bookmarkStart w:id="117" w:name="_Toc45017805"/>
      <w:r>
        <w:t>2</w:t>
      </w:r>
      <w:r w:rsidR="002A06FB">
        <w:t>0</w:t>
      </w:r>
      <w:r>
        <w:t>. Ostatní ujednání</w:t>
      </w:r>
      <w:bookmarkEnd w:id="116"/>
      <w:bookmarkEnd w:id="117"/>
    </w:p>
    <w:p w:rsidR="00AC0A80" w:rsidRPr="00203544" w:rsidRDefault="00AC0A80" w:rsidP="009F15D0">
      <w:pPr>
        <w:numPr>
          <w:ilvl w:val="0"/>
          <w:numId w:val="1"/>
        </w:numPr>
        <w:ind w:left="426"/>
        <w:rPr>
          <w:b/>
          <w:sz w:val="22"/>
          <w:lang w:eastAsia="cs-CZ"/>
        </w:rPr>
      </w:pPr>
      <w:r w:rsidRPr="00203544">
        <w:rPr>
          <w:b/>
          <w:sz w:val="22"/>
          <w:lang w:eastAsia="cs-CZ"/>
        </w:rPr>
        <w:t xml:space="preserve">Zadavatel si vyhrazuje právo před rozhodnutím o výběru nejvhodnější nabídky ověřit, případně vyjasnit informace deklarované </w:t>
      </w:r>
      <w:r w:rsidR="00B412C1" w:rsidRPr="00203544">
        <w:rPr>
          <w:b/>
          <w:sz w:val="22"/>
          <w:lang w:eastAsia="cs-CZ"/>
        </w:rPr>
        <w:t xml:space="preserve">účastníky zadávacího řízení </w:t>
      </w:r>
      <w:r w:rsidRPr="00203544">
        <w:rPr>
          <w:b/>
          <w:sz w:val="22"/>
          <w:lang w:eastAsia="cs-CZ"/>
        </w:rPr>
        <w:t xml:space="preserve">v nabídkách. </w:t>
      </w:r>
    </w:p>
    <w:p w:rsidR="00AC0A80" w:rsidRPr="00203544" w:rsidRDefault="00C81DA8" w:rsidP="00222762">
      <w:pPr>
        <w:numPr>
          <w:ilvl w:val="0"/>
          <w:numId w:val="1"/>
        </w:numPr>
        <w:ind w:left="426"/>
        <w:rPr>
          <w:rFonts w:cs="Calibri"/>
          <w:b/>
          <w:sz w:val="22"/>
        </w:rPr>
      </w:pPr>
      <w:r w:rsidRPr="00203544">
        <w:rPr>
          <w:b/>
          <w:sz w:val="22"/>
          <w:lang w:eastAsia="cs-CZ"/>
        </w:rPr>
        <w:t>Zadavatel</w:t>
      </w:r>
      <w:r w:rsidRPr="00203544">
        <w:rPr>
          <w:rFonts w:cs="Calibri"/>
          <w:b/>
          <w:sz w:val="22"/>
        </w:rPr>
        <w:t xml:space="preserve"> </w:t>
      </w:r>
      <w:r w:rsidR="001D5C73" w:rsidRPr="00203544">
        <w:rPr>
          <w:rFonts w:cs="Calibri"/>
          <w:b/>
          <w:sz w:val="22"/>
        </w:rPr>
        <w:t xml:space="preserve">je povinen zveřejnit na svém profilu zadavatele, respektive v registru smluv </w:t>
      </w:r>
      <w:r w:rsidR="001D5C73" w:rsidRPr="00222762">
        <w:rPr>
          <w:b/>
          <w:sz w:val="22"/>
          <w:lang w:eastAsia="cs-CZ"/>
        </w:rPr>
        <w:t>podle</w:t>
      </w:r>
      <w:r w:rsidR="001D5C73" w:rsidRPr="00203544">
        <w:rPr>
          <w:rFonts w:cs="Calibri"/>
          <w:b/>
          <w:sz w:val="22"/>
        </w:rPr>
        <w:t xml:space="preserve"> zákona č. 340/2015 Sb. text uzavřené smlouvy s vybraným dodavatelem, a to včetně jejích případných změn a dodatků. </w:t>
      </w:r>
      <w:r w:rsidR="00222762" w:rsidRPr="00222762">
        <w:rPr>
          <w:rFonts w:cs="Calibri"/>
          <w:b/>
          <w:sz w:val="22"/>
        </w:rPr>
        <w:t>Dodavatel souhlasí s uveřejněním smlouvy v úplném znění. Informace dodavatelem označené dle § 218 odst. 1 zákona, při respektování § 218 odst. 2 písm. b) zákona, tomuto bodu nepodléhají. Takové údaje dodavatel jednoznačně označí již v nabídce</w:t>
      </w:r>
      <w:r w:rsidR="00AC0A80" w:rsidRPr="00203544">
        <w:rPr>
          <w:rFonts w:cs="Calibri"/>
          <w:b/>
          <w:sz w:val="22"/>
        </w:rPr>
        <w:t xml:space="preserve">. </w:t>
      </w:r>
    </w:p>
    <w:p w:rsidR="00AC0A80" w:rsidRPr="00203544" w:rsidRDefault="00AC0A80" w:rsidP="009F15D0">
      <w:pPr>
        <w:numPr>
          <w:ilvl w:val="0"/>
          <w:numId w:val="1"/>
        </w:numPr>
        <w:tabs>
          <w:tab w:val="left" w:pos="8505"/>
        </w:tabs>
        <w:spacing w:before="120" w:after="0" w:line="240" w:lineRule="auto"/>
        <w:ind w:left="426"/>
        <w:rPr>
          <w:rFonts w:cs="Calibri"/>
          <w:b/>
          <w:sz w:val="22"/>
        </w:rPr>
      </w:pPr>
      <w:r w:rsidRPr="00203544">
        <w:rPr>
          <w:rFonts w:cs="Calibri"/>
          <w:b/>
          <w:sz w:val="22"/>
        </w:rPr>
        <w:t>Po ukončení plnění dle uzavřené smlouvy s v</w:t>
      </w:r>
      <w:r w:rsidR="00B412C1" w:rsidRPr="00203544">
        <w:rPr>
          <w:rFonts w:cs="Calibri"/>
          <w:b/>
          <w:sz w:val="22"/>
        </w:rPr>
        <w:t>ybraným</w:t>
      </w:r>
      <w:r w:rsidRPr="00203544">
        <w:rPr>
          <w:rFonts w:cs="Calibri"/>
          <w:b/>
          <w:sz w:val="22"/>
        </w:rPr>
        <w:t xml:space="preserve"> </w:t>
      </w:r>
      <w:r w:rsidR="00554652" w:rsidRPr="00203544">
        <w:rPr>
          <w:rFonts w:cs="Calibri"/>
          <w:b/>
          <w:sz w:val="22"/>
        </w:rPr>
        <w:t>dodavatel</w:t>
      </w:r>
      <w:r w:rsidRPr="00203544">
        <w:rPr>
          <w:rFonts w:cs="Calibri"/>
          <w:b/>
          <w:sz w:val="22"/>
        </w:rPr>
        <w:t xml:space="preserve">em je zadavatel povinen ve smyslu § </w:t>
      </w:r>
      <w:r w:rsidR="00B412C1" w:rsidRPr="00203544">
        <w:rPr>
          <w:rFonts w:cs="Calibri"/>
          <w:b/>
          <w:sz w:val="22"/>
        </w:rPr>
        <w:t>2</w:t>
      </w:r>
      <w:r w:rsidRPr="00203544">
        <w:rPr>
          <w:rFonts w:cs="Calibri"/>
          <w:b/>
          <w:sz w:val="22"/>
        </w:rPr>
        <w:t>1</w:t>
      </w:r>
      <w:r w:rsidR="00B412C1" w:rsidRPr="00203544">
        <w:rPr>
          <w:rFonts w:cs="Calibri"/>
          <w:b/>
          <w:sz w:val="22"/>
        </w:rPr>
        <w:t xml:space="preserve">9 odst. 3 </w:t>
      </w:r>
      <w:r w:rsidRPr="00203544">
        <w:rPr>
          <w:rFonts w:cs="Calibri"/>
          <w:b/>
          <w:sz w:val="22"/>
        </w:rPr>
        <w:t>zákona zveřejnit na svém profilu zadavatele</w:t>
      </w:r>
      <w:r w:rsidR="00827904" w:rsidRPr="00203544">
        <w:rPr>
          <w:rFonts w:cs="Calibri"/>
          <w:b/>
          <w:sz w:val="22"/>
        </w:rPr>
        <w:t>,</w:t>
      </w:r>
      <w:r w:rsidRPr="00203544">
        <w:rPr>
          <w:rFonts w:cs="Calibri"/>
          <w:b/>
          <w:sz w:val="22"/>
        </w:rPr>
        <w:t xml:space="preserve"> </w:t>
      </w:r>
      <w:r w:rsidR="00381774" w:rsidRPr="00203544">
        <w:rPr>
          <w:rFonts w:cs="Calibri"/>
          <w:b/>
          <w:sz w:val="22"/>
        </w:rPr>
        <w:t xml:space="preserve">respektive v registru smluv </w:t>
      </w:r>
      <w:r w:rsidRPr="00203544">
        <w:rPr>
          <w:rFonts w:cs="Calibri"/>
          <w:b/>
          <w:sz w:val="22"/>
        </w:rPr>
        <w:t xml:space="preserve">skutečně uhrazenou cenu za toto plnění. </w:t>
      </w:r>
    </w:p>
    <w:p w:rsidR="00E816C7" w:rsidRPr="00203544" w:rsidRDefault="00E816C7" w:rsidP="009F15D0">
      <w:pPr>
        <w:numPr>
          <w:ilvl w:val="0"/>
          <w:numId w:val="1"/>
        </w:numPr>
        <w:tabs>
          <w:tab w:val="left" w:pos="8505"/>
        </w:tabs>
        <w:spacing w:before="120" w:line="240" w:lineRule="auto"/>
        <w:ind w:left="426"/>
        <w:rPr>
          <w:rFonts w:cs="Calibri"/>
          <w:b/>
          <w:sz w:val="22"/>
        </w:rPr>
      </w:pPr>
      <w:r w:rsidRPr="00203544">
        <w:rPr>
          <w:rFonts w:cs="Calibri"/>
          <w:b/>
          <w:sz w:val="22"/>
        </w:rPr>
        <w:t>Práva a povinnosti či podmínky v této zadávací dokumentaci neuvedené se řídí zákonem č. 134/2016 Sb., o zadávání veřejných zakázek.</w:t>
      </w:r>
    </w:p>
    <w:p w:rsidR="00AC0A80" w:rsidRPr="00BB300E" w:rsidRDefault="00AC0A80" w:rsidP="009F15D0">
      <w:pPr>
        <w:numPr>
          <w:ilvl w:val="0"/>
          <w:numId w:val="1"/>
        </w:numPr>
        <w:spacing w:line="240" w:lineRule="auto"/>
        <w:ind w:left="426"/>
        <w:rPr>
          <w:sz w:val="22"/>
          <w:lang w:eastAsia="cs-CZ"/>
        </w:rPr>
      </w:pPr>
      <w:r w:rsidRPr="00203544">
        <w:rPr>
          <w:rFonts w:cs="Calibri"/>
          <w:sz w:val="22"/>
        </w:rPr>
        <w:t xml:space="preserve">Dodavatel je povinen umožnit osobám pověřeným zadavatelem provést kontrolu dodržování podmínek smlouvy; dodavatel je zároveň </w:t>
      </w:r>
      <w:r w:rsidRPr="00203544">
        <w:rPr>
          <w:rFonts w:cs="Calibri"/>
          <w:i/>
          <w:sz w:val="22"/>
        </w:rPr>
        <w:t xml:space="preserve">„osobou povinnou spolupůsobit při výkonu finanční </w:t>
      </w:r>
      <w:r w:rsidRPr="00BB300E">
        <w:rPr>
          <w:rFonts w:cs="Calibri"/>
          <w:i/>
          <w:sz w:val="22"/>
        </w:rPr>
        <w:t>kontroly“</w:t>
      </w:r>
      <w:r w:rsidRPr="00BB300E">
        <w:rPr>
          <w:rFonts w:cs="Calibri"/>
          <w:sz w:val="22"/>
        </w:rPr>
        <w:t xml:space="preserve"> ve smyslu § 2, písm. e) zákona č. 320/2001 Sb., o finanční kontrole ve veřejné správě a o změně některých zákonů, ve znění pozdějších předpisů.</w:t>
      </w:r>
    </w:p>
    <w:p w:rsidR="00A5163A" w:rsidRPr="00827904" w:rsidRDefault="00A5163A" w:rsidP="00827904">
      <w:pPr>
        <w:pStyle w:val="Odstavecseseznamem"/>
        <w:spacing w:after="0"/>
        <w:ind w:left="426"/>
        <w:rPr>
          <w:sz w:val="16"/>
          <w:szCs w:val="16"/>
        </w:rPr>
      </w:pPr>
    </w:p>
    <w:p w:rsidR="00AC0A80" w:rsidRDefault="002910A1" w:rsidP="00E945DE">
      <w:pPr>
        <w:pStyle w:val="Nadpis1"/>
        <w:spacing w:before="0"/>
      </w:pPr>
      <w:r>
        <w:t xml:space="preserve"> </w:t>
      </w:r>
      <w:bookmarkStart w:id="118" w:name="_Toc486404005"/>
      <w:bookmarkStart w:id="119" w:name="_Toc45017806"/>
      <w:r w:rsidR="00AC0A80">
        <w:t>2</w:t>
      </w:r>
      <w:r w:rsidR="00A5710B">
        <w:t>2</w:t>
      </w:r>
      <w:r w:rsidR="00AC0A80">
        <w:t>. Přílohy</w:t>
      </w:r>
      <w:bookmarkEnd w:id="118"/>
      <w:bookmarkEnd w:id="119"/>
    </w:p>
    <w:p w:rsidR="00AC0A80" w:rsidRPr="00827904" w:rsidRDefault="00AC0A80" w:rsidP="00AE7526">
      <w:pPr>
        <w:spacing w:after="0" w:line="240" w:lineRule="auto"/>
        <w:rPr>
          <w:rFonts w:eastAsia="Batang" w:cs="Arial"/>
          <w:b/>
          <w:bCs/>
          <w:i/>
          <w:iCs/>
          <w:sz w:val="16"/>
          <w:szCs w:val="16"/>
          <w:lang w:eastAsia="cs-CZ"/>
        </w:rPr>
      </w:pPr>
    </w:p>
    <w:p w:rsidR="00AC0A80" w:rsidRPr="00222762" w:rsidRDefault="00AC0A80" w:rsidP="00C56A6B">
      <w:pPr>
        <w:spacing w:after="0" w:line="240" w:lineRule="auto"/>
        <w:rPr>
          <w:rFonts w:eastAsia="Batang" w:cs="Arial"/>
          <w:b/>
          <w:i/>
          <w:iCs/>
          <w:sz w:val="22"/>
          <w:lang w:eastAsia="cs-CZ"/>
        </w:rPr>
      </w:pPr>
      <w:r w:rsidRPr="00222762">
        <w:rPr>
          <w:rFonts w:eastAsia="Batang" w:cs="Arial"/>
          <w:b/>
          <w:bCs/>
          <w:i/>
          <w:iCs/>
          <w:sz w:val="22"/>
          <w:lang w:eastAsia="cs-CZ"/>
        </w:rPr>
        <w:t>Příloha č. 1 – Krycí list nabídky (vzor)</w:t>
      </w:r>
    </w:p>
    <w:p w:rsidR="00AC0A80" w:rsidRPr="00222762" w:rsidRDefault="00AC0A80" w:rsidP="00C56A6B">
      <w:pPr>
        <w:spacing w:after="0" w:line="240" w:lineRule="auto"/>
        <w:rPr>
          <w:rFonts w:eastAsia="Batang" w:cs="Arial"/>
          <w:b/>
          <w:bCs/>
          <w:i/>
          <w:iCs/>
          <w:sz w:val="22"/>
          <w:lang w:eastAsia="cs-CZ"/>
        </w:rPr>
      </w:pPr>
      <w:r w:rsidRPr="00222762">
        <w:rPr>
          <w:rFonts w:eastAsia="Batang" w:cs="Arial"/>
          <w:b/>
          <w:bCs/>
          <w:i/>
          <w:iCs/>
          <w:sz w:val="22"/>
          <w:lang w:eastAsia="cs-CZ"/>
        </w:rPr>
        <w:t>Příloha č. 2 – Čestné prohlášení o splnění základní</w:t>
      </w:r>
      <w:r w:rsidR="00F04DEA" w:rsidRPr="00222762">
        <w:rPr>
          <w:rFonts w:eastAsia="Batang" w:cs="Arial"/>
          <w:b/>
          <w:bCs/>
          <w:i/>
          <w:iCs/>
          <w:sz w:val="22"/>
          <w:lang w:eastAsia="cs-CZ"/>
        </w:rPr>
        <w:t xml:space="preserve"> způsobilosti</w:t>
      </w:r>
      <w:r w:rsidRPr="00222762">
        <w:rPr>
          <w:rFonts w:eastAsia="Batang" w:cs="Arial"/>
          <w:b/>
          <w:bCs/>
          <w:i/>
          <w:iCs/>
          <w:sz w:val="22"/>
          <w:lang w:eastAsia="cs-CZ"/>
        </w:rPr>
        <w:t xml:space="preserve"> </w:t>
      </w:r>
    </w:p>
    <w:p w:rsidR="008D7FFC" w:rsidRPr="00222762" w:rsidRDefault="008D7FFC" w:rsidP="00C56A6B">
      <w:pPr>
        <w:spacing w:after="0" w:line="240" w:lineRule="auto"/>
        <w:rPr>
          <w:rFonts w:eastAsia="Batang" w:cs="Arial"/>
          <w:b/>
          <w:bCs/>
          <w:i/>
          <w:iCs/>
          <w:sz w:val="22"/>
          <w:lang w:eastAsia="cs-CZ"/>
        </w:rPr>
      </w:pPr>
      <w:r w:rsidRPr="00222762">
        <w:rPr>
          <w:rFonts w:eastAsia="Batang" w:cs="Arial"/>
          <w:b/>
          <w:bCs/>
          <w:i/>
          <w:iCs/>
          <w:sz w:val="22"/>
          <w:lang w:eastAsia="cs-CZ"/>
        </w:rPr>
        <w:t xml:space="preserve">Příloha č. 3 – Návrh Smlouvy o dílo </w:t>
      </w:r>
    </w:p>
    <w:p w:rsidR="00AC0A80" w:rsidRPr="00222762" w:rsidRDefault="00AC0A80" w:rsidP="00C56A6B">
      <w:pPr>
        <w:spacing w:after="0" w:line="240" w:lineRule="auto"/>
        <w:rPr>
          <w:rFonts w:eastAsia="Batang" w:cs="Arial"/>
          <w:b/>
          <w:i/>
          <w:iCs/>
          <w:sz w:val="22"/>
          <w:lang w:eastAsia="cs-CZ"/>
        </w:rPr>
      </w:pPr>
      <w:r w:rsidRPr="00222762">
        <w:rPr>
          <w:rFonts w:eastAsia="Batang" w:cs="Arial"/>
          <w:b/>
          <w:i/>
          <w:iCs/>
          <w:sz w:val="22"/>
          <w:lang w:eastAsia="cs-CZ"/>
        </w:rPr>
        <w:t xml:space="preserve">Příloha č. 4 – Čestné prohlášení </w:t>
      </w:r>
      <w:r w:rsidR="00554652" w:rsidRPr="00222762">
        <w:rPr>
          <w:rFonts w:eastAsia="Batang" w:cs="Arial"/>
          <w:b/>
          <w:i/>
          <w:iCs/>
          <w:sz w:val="22"/>
          <w:lang w:eastAsia="cs-CZ"/>
        </w:rPr>
        <w:t>dodavatel</w:t>
      </w:r>
      <w:r w:rsidRPr="00222762">
        <w:rPr>
          <w:rFonts w:eastAsia="Batang" w:cs="Arial"/>
          <w:b/>
          <w:i/>
          <w:iCs/>
          <w:sz w:val="22"/>
          <w:lang w:eastAsia="cs-CZ"/>
        </w:rPr>
        <w:t>e o akceptaci zadávacích podmínek</w:t>
      </w:r>
    </w:p>
    <w:p w:rsidR="00C56A6B" w:rsidRPr="00222762" w:rsidRDefault="00C56A6B" w:rsidP="00C56A6B">
      <w:pPr>
        <w:spacing w:after="0" w:line="240" w:lineRule="auto"/>
        <w:rPr>
          <w:rFonts w:eastAsia="Batang" w:cs="Arial"/>
          <w:b/>
          <w:i/>
          <w:iCs/>
          <w:sz w:val="22"/>
          <w:lang w:eastAsia="cs-CZ"/>
        </w:rPr>
      </w:pPr>
      <w:r w:rsidRPr="00222762">
        <w:rPr>
          <w:rFonts w:eastAsia="Batang" w:cs="Arial"/>
          <w:b/>
          <w:i/>
          <w:iCs/>
          <w:sz w:val="22"/>
          <w:lang w:eastAsia="cs-CZ"/>
        </w:rPr>
        <w:t xml:space="preserve">Příloha č. 5 – Seznam </w:t>
      </w:r>
      <w:r w:rsidR="000773EB" w:rsidRPr="00222762">
        <w:rPr>
          <w:rFonts w:eastAsia="Batang" w:cs="Arial"/>
          <w:b/>
          <w:i/>
          <w:iCs/>
          <w:sz w:val="22"/>
          <w:lang w:eastAsia="cs-CZ"/>
        </w:rPr>
        <w:t>významných dodávek nebo služeb</w:t>
      </w:r>
    </w:p>
    <w:p w:rsidR="00A515A9" w:rsidRPr="00222762" w:rsidRDefault="00A515A9" w:rsidP="00C56A6B">
      <w:pPr>
        <w:spacing w:after="0" w:line="240" w:lineRule="auto"/>
        <w:rPr>
          <w:rFonts w:eastAsia="Batang" w:cs="Arial"/>
          <w:b/>
          <w:i/>
          <w:iCs/>
          <w:sz w:val="22"/>
          <w:lang w:eastAsia="cs-CZ"/>
        </w:rPr>
      </w:pPr>
      <w:r w:rsidRPr="00222762">
        <w:rPr>
          <w:rFonts w:eastAsia="Batang" w:cs="Arial"/>
          <w:b/>
          <w:i/>
          <w:iCs/>
          <w:sz w:val="22"/>
          <w:lang w:eastAsia="cs-CZ"/>
        </w:rPr>
        <w:t>Příloha č. 6 – Seznam osob</w:t>
      </w:r>
    </w:p>
    <w:p w:rsidR="00A515A9" w:rsidRPr="00222762" w:rsidRDefault="00A515A9" w:rsidP="00C56A6B">
      <w:pPr>
        <w:spacing w:after="0" w:line="240" w:lineRule="auto"/>
        <w:rPr>
          <w:rFonts w:eastAsia="Batang" w:cs="Arial"/>
          <w:b/>
          <w:i/>
          <w:iCs/>
          <w:sz w:val="22"/>
          <w:lang w:eastAsia="cs-CZ"/>
        </w:rPr>
      </w:pPr>
      <w:r w:rsidRPr="00222762">
        <w:rPr>
          <w:rFonts w:eastAsia="Batang" w:cs="Arial"/>
          <w:b/>
          <w:i/>
          <w:iCs/>
          <w:sz w:val="22"/>
          <w:lang w:eastAsia="cs-CZ"/>
        </w:rPr>
        <w:t>Příloha č. 7 – Seznam poddodavatelů</w:t>
      </w:r>
    </w:p>
    <w:p w:rsidR="00711D89" w:rsidRPr="00222762" w:rsidRDefault="00711D89" w:rsidP="00C56A6B">
      <w:pPr>
        <w:spacing w:after="0" w:line="240" w:lineRule="auto"/>
        <w:rPr>
          <w:rFonts w:eastAsia="Batang" w:cs="Arial"/>
          <w:b/>
          <w:i/>
          <w:iCs/>
          <w:sz w:val="22"/>
          <w:lang w:eastAsia="cs-CZ"/>
        </w:rPr>
      </w:pPr>
      <w:r w:rsidRPr="00222762">
        <w:rPr>
          <w:rFonts w:eastAsia="Batang" w:cs="Arial"/>
          <w:b/>
          <w:i/>
          <w:iCs/>
          <w:sz w:val="22"/>
          <w:lang w:eastAsia="cs-CZ"/>
        </w:rPr>
        <w:t xml:space="preserve">Příloha č. 8 – </w:t>
      </w:r>
      <w:r w:rsidR="00AD60D2" w:rsidRPr="00222762">
        <w:rPr>
          <w:rFonts w:eastAsia="Batang" w:cs="Arial"/>
          <w:b/>
          <w:i/>
          <w:iCs/>
          <w:sz w:val="22"/>
          <w:lang w:eastAsia="cs-CZ"/>
        </w:rPr>
        <w:t>Technická specifikace</w:t>
      </w:r>
    </w:p>
    <w:p w:rsidR="00A027F5" w:rsidRDefault="00A027F5" w:rsidP="00C56A6B">
      <w:pPr>
        <w:spacing w:after="0" w:line="240" w:lineRule="auto"/>
        <w:rPr>
          <w:rFonts w:eastAsia="Batang" w:cs="Arial"/>
          <w:b/>
          <w:i/>
          <w:iCs/>
          <w:sz w:val="22"/>
          <w:lang w:eastAsia="cs-CZ"/>
        </w:rPr>
      </w:pPr>
      <w:r w:rsidRPr="00222762">
        <w:rPr>
          <w:rFonts w:eastAsia="Batang" w:cs="Arial"/>
          <w:b/>
          <w:i/>
          <w:iCs/>
          <w:sz w:val="22"/>
          <w:lang w:eastAsia="cs-CZ"/>
        </w:rPr>
        <w:t xml:space="preserve">Příloha č. 9 – </w:t>
      </w:r>
      <w:r w:rsidR="00C17AB9" w:rsidRPr="00222762">
        <w:rPr>
          <w:rFonts w:eastAsia="Batang" w:cs="Arial"/>
          <w:b/>
          <w:i/>
          <w:iCs/>
          <w:sz w:val="22"/>
          <w:lang w:eastAsia="cs-CZ"/>
        </w:rPr>
        <w:t>Počet dodaných zařízení</w:t>
      </w:r>
      <w:r w:rsidR="002E0EC3" w:rsidRPr="00222762">
        <w:rPr>
          <w:rFonts w:eastAsia="Batang" w:cs="Arial"/>
          <w:b/>
          <w:i/>
          <w:iCs/>
          <w:sz w:val="22"/>
          <w:lang w:eastAsia="cs-CZ"/>
        </w:rPr>
        <w:t>, SW</w:t>
      </w:r>
      <w:r w:rsidR="00C17AB9" w:rsidRPr="00222762">
        <w:rPr>
          <w:rFonts w:eastAsia="Batang" w:cs="Arial"/>
          <w:b/>
          <w:i/>
          <w:iCs/>
          <w:sz w:val="22"/>
          <w:lang w:eastAsia="cs-CZ"/>
        </w:rPr>
        <w:t xml:space="preserve"> a předpokládaný rozsah tisku</w:t>
      </w:r>
    </w:p>
    <w:p w:rsidR="00962C27" w:rsidRPr="00C56A6B" w:rsidRDefault="00962C27" w:rsidP="00C56A6B">
      <w:pPr>
        <w:spacing w:after="0" w:line="240" w:lineRule="auto"/>
        <w:rPr>
          <w:rFonts w:eastAsia="Batang" w:cs="Arial"/>
          <w:b/>
          <w:i/>
          <w:iCs/>
          <w:sz w:val="22"/>
          <w:lang w:eastAsia="cs-CZ"/>
        </w:rPr>
      </w:pPr>
    </w:p>
    <w:p w:rsidR="006346C3" w:rsidRDefault="006346C3" w:rsidP="007F7FEB">
      <w:pPr>
        <w:spacing w:after="0"/>
        <w:rPr>
          <w:rFonts w:eastAsia="Batang" w:cs="Arial"/>
          <w:b/>
          <w:bCs/>
          <w:i/>
          <w:iCs/>
          <w:szCs w:val="24"/>
          <w:lang w:eastAsia="cs-CZ"/>
        </w:rPr>
      </w:pPr>
    </w:p>
    <w:p w:rsidR="00E352BA" w:rsidRDefault="00E352BA" w:rsidP="007F5F13">
      <w:pPr>
        <w:rPr>
          <w:lang w:eastAsia="cs-CZ"/>
        </w:rPr>
      </w:pPr>
    </w:p>
    <w:p w:rsidR="00AC0A80" w:rsidRPr="00EA7396" w:rsidRDefault="00AC0A80" w:rsidP="00442AD4">
      <w:pPr>
        <w:tabs>
          <w:tab w:val="left" w:pos="540"/>
          <w:tab w:val="left" w:pos="1080"/>
        </w:tabs>
        <w:spacing w:before="120" w:line="240" w:lineRule="auto"/>
        <w:outlineLvl w:val="6"/>
        <w:rPr>
          <w:rFonts w:cs="Calibri"/>
          <w:szCs w:val="24"/>
          <w:lang w:eastAsia="cs-CZ"/>
        </w:rPr>
      </w:pPr>
      <w:r w:rsidRPr="00EA7396">
        <w:rPr>
          <w:rFonts w:cs="Calibri"/>
          <w:szCs w:val="24"/>
          <w:lang w:eastAsia="cs-CZ"/>
        </w:rPr>
        <w:t>V</w:t>
      </w:r>
      <w:r w:rsidR="006D16DA" w:rsidRPr="00EA7396">
        <w:rPr>
          <w:rFonts w:cs="Calibri"/>
          <w:szCs w:val="24"/>
          <w:lang w:eastAsia="cs-CZ"/>
        </w:rPr>
        <w:t xml:space="preserve">e Dvoře Králové </w:t>
      </w:r>
      <w:r w:rsidR="006D16DA" w:rsidRPr="00222762">
        <w:rPr>
          <w:rFonts w:cs="Calibri"/>
          <w:szCs w:val="24"/>
          <w:lang w:eastAsia="cs-CZ"/>
        </w:rPr>
        <w:t>nad Labem</w:t>
      </w:r>
      <w:r w:rsidRPr="00222762">
        <w:rPr>
          <w:rFonts w:cs="Calibri"/>
          <w:szCs w:val="24"/>
          <w:lang w:eastAsia="cs-CZ"/>
        </w:rPr>
        <w:t xml:space="preserve">, </w:t>
      </w:r>
      <w:r w:rsidR="001B0343" w:rsidRPr="00222762">
        <w:rPr>
          <w:rFonts w:cs="Calibri"/>
          <w:szCs w:val="24"/>
          <w:lang w:eastAsia="cs-CZ"/>
        </w:rPr>
        <w:t>7</w:t>
      </w:r>
      <w:r w:rsidRPr="00222762">
        <w:rPr>
          <w:lang w:eastAsia="cs-CZ"/>
        </w:rPr>
        <w:t>.</w:t>
      </w:r>
      <w:r w:rsidR="000930B1" w:rsidRPr="00222762">
        <w:rPr>
          <w:lang w:eastAsia="cs-CZ"/>
        </w:rPr>
        <w:t xml:space="preserve"> </w:t>
      </w:r>
      <w:r w:rsidR="001B0343" w:rsidRPr="00222762">
        <w:rPr>
          <w:lang w:eastAsia="cs-CZ"/>
        </w:rPr>
        <w:t>července</w:t>
      </w:r>
      <w:r w:rsidRPr="00222762">
        <w:rPr>
          <w:b/>
          <w:lang w:eastAsia="cs-CZ"/>
        </w:rPr>
        <w:t xml:space="preserve"> </w:t>
      </w:r>
      <w:r w:rsidRPr="00222762">
        <w:rPr>
          <w:rFonts w:cs="Calibri"/>
          <w:szCs w:val="24"/>
          <w:lang w:eastAsia="cs-CZ"/>
        </w:rPr>
        <w:t>20</w:t>
      </w:r>
      <w:r w:rsidR="006228CD" w:rsidRPr="00222762">
        <w:rPr>
          <w:rFonts w:cs="Calibri"/>
          <w:szCs w:val="24"/>
          <w:lang w:eastAsia="cs-CZ"/>
        </w:rPr>
        <w:t>20</w:t>
      </w:r>
      <w:r w:rsidRPr="00EA7396">
        <w:rPr>
          <w:rFonts w:cs="Calibri"/>
          <w:szCs w:val="24"/>
          <w:lang w:eastAsia="cs-CZ"/>
        </w:rPr>
        <w:tab/>
      </w:r>
    </w:p>
    <w:p w:rsidR="00AC0A80" w:rsidRPr="00442AD4" w:rsidRDefault="00AC0A80" w:rsidP="00442AD4">
      <w:pPr>
        <w:tabs>
          <w:tab w:val="left" w:pos="540"/>
          <w:tab w:val="left" w:pos="1080"/>
        </w:tabs>
        <w:spacing w:before="120" w:line="240" w:lineRule="auto"/>
        <w:outlineLvl w:val="6"/>
        <w:rPr>
          <w:rFonts w:cs="Calibri"/>
          <w:szCs w:val="24"/>
          <w:lang w:eastAsia="cs-CZ"/>
        </w:rPr>
      </w:pPr>
    </w:p>
    <w:p w:rsidR="00902971" w:rsidRPr="00902971" w:rsidRDefault="00AC0A80" w:rsidP="00902971">
      <w:pPr>
        <w:tabs>
          <w:tab w:val="left" w:pos="540"/>
          <w:tab w:val="left" w:pos="1080"/>
        </w:tabs>
        <w:spacing w:before="120" w:line="240" w:lineRule="auto"/>
        <w:outlineLvl w:val="6"/>
        <w:rPr>
          <w:rFonts w:cs="Calibri"/>
          <w:szCs w:val="24"/>
          <w:lang w:eastAsia="cs-CZ"/>
        </w:rPr>
      </w:pPr>
      <w:r w:rsidRPr="00442AD4">
        <w:rPr>
          <w:rFonts w:cs="Calibri"/>
          <w:szCs w:val="24"/>
          <w:lang w:eastAsia="cs-CZ"/>
        </w:rPr>
        <w:tab/>
      </w:r>
      <w:r w:rsidRPr="00442AD4">
        <w:rPr>
          <w:rFonts w:cs="Calibri"/>
          <w:szCs w:val="24"/>
          <w:lang w:eastAsia="cs-CZ"/>
        </w:rPr>
        <w:tab/>
      </w:r>
      <w:r w:rsidRPr="00442AD4">
        <w:rPr>
          <w:rFonts w:cs="Calibri"/>
          <w:szCs w:val="24"/>
          <w:lang w:eastAsia="cs-CZ"/>
        </w:rPr>
        <w:tab/>
      </w:r>
      <w:r w:rsidRPr="00442AD4">
        <w:rPr>
          <w:rFonts w:cs="Calibri"/>
          <w:szCs w:val="24"/>
          <w:lang w:eastAsia="cs-CZ"/>
        </w:rPr>
        <w:tab/>
      </w:r>
      <w:r w:rsidRPr="00442AD4">
        <w:rPr>
          <w:rFonts w:cs="Calibri"/>
          <w:szCs w:val="24"/>
          <w:lang w:eastAsia="cs-CZ"/>
        </w:rPr>
        <w:tab/>
      </w:r>
      <w:r w:rsidRPr="00442AD4">
        <w:rPr>
          <w:rFonts w:cs="Calibri"/>
          <w:szCs w:val="24"/>
          <w:lang w:eastAsia="cs-CZ"/>
        </w:rPr>
        <w:tab/>
      </w:r>
      <w:r w:rsidRPr="00442AD4">
        <w:rPr>
          <w:rFonts w:cs="Calibri"/>
          <w:szCs w:val="24"/>
          <w:lang w:eastAsia="cs-CZ"/>
        </w:rPr>
        <w:tab/>
      </w:r>
      <w:r w:rsidRPr="00442AD4">
        <w:rPr>
          <w:rFonts w:cs="Calibri"/>
          <w:szCs w:val="24"/>
          <w:lang w:eastAsia="cs-CZ"/>
        </w:rPr>
        <w:tab/>
      </w:r>
    </w:p>
    <w:p w:rsidR="00AC0A80" w:rsidRPr="000A6B97" w:rsidRDefault="00902971" w:rsidP="00BF4480">
      <w:pPr>
        <w:rPr>
          <w:rFonts w:eastAsia="Batang" w:cs="Arial"/>
          <w:b/>
          <w:iCs/>
          <w:szCs w:val="24"/>
          <w:lang w:eastAsia="cs-CZ"/>
        </w:rPr>
      </w:pPr>
      <w:r w:rsidRPr="00902971">
        <w:rPr>
          <w:szCs w:val="24"/>
          <w:lang w:eastAsia="cs-CZ"/>
        </w:rPr>
        <w:tab/>
      </w:r>
      <w:r w:rsidRPr="00902971">
        <w:rPr>
          <w:szCs w:val="24"/>
          <w:lang w:eastAsia="cs-CZ"/>
        </w:rPr>
        <w:tab/>
      </w:r>
      <w:r w:rsidRPr="00902971">
        <w:rPr>
          <w:szCs w:val="24"/>
          <w:lang w:eastAsia="cs-CZ"/>
        </w:rPr>
        <w:tab/>
      </w:r>
      <w:r w:rsidRPr="00902971">
        <w:rPr>
          <w:szCs w:val="24"/>
          <w:lang w:eastAsia="cs-CZ"/>
        </w:rPr>
        <w:tab/>
      </w:r>
      <w:r w:rsidR="006D16DA">
        <w:rPr>
          <w:szCs w:val="24"/>
          <w:lang w:eastAsia="cs-CZ"/>
        </w:rPr>
        <w:tab/>
      </w:r>
      <w:r w:rsidR="006D16DA">
        <w:rPr>
          <w:szCs w:val="24"/>
          <w:lang w:eastAsia="cs-CZ"/>
        </w:rPr>
        <w:tab/>
      </w:r>
      <w:r w:rsidR="006D16DA">
        <w:rPr>
          <w:szCs w:val="24"/>
          <w:lang w:eastAsia="cs-CZ"/>
        </w:rPr>
        <w:tab/>
      </w:r>
      <w:r w:rsidR="006D16DA">
        <w:rPr>
          <w:szCs w:val="24"/>
          <w:lang w:eastAsia="cs-CZ"/>
        </w:rPr>
        <w:tab/>
      </w:r>
      <w:r w:rsidR="00AC0A80">
        <w:rPr>
          <w:szCs w:val="24"/>
          <w:lang w:eastAsia="cs-CZ"/>
        </w:rPr>
        <w:br w:type="page"/>
      </w:r>
    </w:p>
    <w:p w:rsidR="00AC0A80" w:rsidRPr="00660B65" w:rsidRDefault="005A1CB9" w:rsidP="00301960">
      <w:pPr>
        <w:pBdr>
          <w:top w:val="single" w:sz="4" w:space="1" w:color="auto"/>
          <w:left w:val="single" w:sz="4" w:space="20" w:color="auto"/>
          <w:bottom w:val="single" w:sz="4" w:space="1" w:color="auto"/>
          <w:right w:val="single" w:sz="4" w:space="4" w:color="auto"/>
        </w:pBdr>
        <w:shd w:val="clear" w:color="auto" w:fill="DBE5F1"/>
        <w:tabs>
          <w:tab w:val="left" w:pos="9214"/>
        </w:tabs>
        <w:spacing w:after="0" w:line="240" w:lineRule="auto"/>
        <w:ind w:left="284" w:right="-708"/>
        <w:jc w:val="center"/>
        <w:outlineLvl w:val="0"/>
        <w:rPr>
          <w:rFonts w:eastAsia="Batang" w:cs="Calibri"/>
          <w:b/>
          <w:sz w:val="26"/>
          <w:szCs w:val="26"/>
          <w:lang w:eastAsia="cs-CZ"/>
        </w:rPr>
      </w:pPr>
      <w:bookmarkStart w:id="120" w:name="_Toc392578509"/>
      <w:bookmarkStart w:id="121" w:name="_Toc392590824"/>
      <w:bookmarkStart w:id="122" w:name="_Toc417894881"/>
      <w:bookmarkStart w:id="123" w:name="_Toc420160448"/>
      <w:bookmarkStart w:id="124" w:name="_Toc478454052"/>
      <w:bookmarkStart w:id="125" w:name="_Toc483997723"/>
      <w:bookmarkStart w:id="126" w:name="_Toc486404006"/>
      <w:bookmarkStart w:id="127" w:name="_Toc532890311"/>
      <w:bookmarkStart w:id="128" w:name="_Toc31030606"/>
      <w:bookmarkStart w:id="129" w:name="_Toc35286973"/>
      <w:bookmarkStart w:id="130" w:name="_Toc45017807"/>
      <w:r w:rsidRPr="00660B65">
        <w:rPr>
          <w:rFonts w:eastAsia="Batang" w:cs="Arial"/>
          <w:b/>
          <w:iCs/>
          <w:sz w:val="26"/>
          <w:szCs w:val="26"/>
          <w:lang w:eastAsia="cs-CZ"/>
        </w:rPr>
        <w:lastRenderedPageBreak/>
        <w:t>Příloha č. 1</w:t>
      </w:r>
      <w:r w:rsidRPr="00660B65">
        <w:rPr>
          <w:rFonts w:eastAsia="Batang" w:cs="Calibri"/>
          <w:b/>
          <w:sz w:val="26"/>
          <w:szCs w:val="26"/>
          <w:lang w:eastAsia="cs-CZ"/>
        </w:rPr>
        <w:t xml:space="preserve"> - </w:t>
      </w:r>
      <w:r w:rsidR="00AC0A80" w:rsidRPr="00660B65">
        <w:rPr>
          <w:rFonts w:eastAsia="Batang" w:cs="Calibri"/>
          <w:b/>
          <w:sz w:val="26"/>
          <w:szCs w:val="26"/>
          <w:lang w:eastAsia="cs-CZ"/>
        </w:rPr>
        <w:t>Krycí list nabídky pro veřejnou zakázku</w:t>
      </w:r>
      <w:r w:rsidR="00301960">
        <w:rPr>
          <w:rFonts w:eastAsia="Batang" w:cs="Calibri"/>
          <w:b/>
          <w:sz w:val="26"/>
          <w:szCs w:val="26"/>
          <w:lang w:eastAsia="cs-CZ"/>
        </w:rPr>
        <w:t xml:space="preserve"> </w:t>
      </w:r>
      <w:r w:rsidR="00AC0A80" w:rsidRPr="00660B65">
        <w:rPr>
          <w:rFonts w:eastAsia="Batang" w:cs="Calibri"/>
          <w:b/>
          <w:sz w:val="26"/>
          <w:szCs w:val="26"/>
          <w:lang w:eastAsia="cs-CZ"/>
        </w:rPr>
        <w:t xml:space="preserve">na </w:t>
      </w:r>
      <w:bookmarkEnd w:id="120"/>
      <w:bookmarkEnd w:id="121"/>
      <w:bookmarkEnd w:id="122"/>
      <w:bookmarkEnd w:id="123"/>
      <w:bookmarkEnd w:id="124"/>
      <w:bookmarkEnd w:id="125"/>
      <w:bookmarkEnd w:id="126"/>
      <w:bookmarkEnd w:id="127"/>
      <w:bookmarkEnd w:id="128"/>
      <w:bookmarkEnd w:id="129"/>
      <w:r w:rsidR="000773EB">
        <w:rPr>
          <w:rFonts w:eastAsia="Batang" w:cs="Calibri"/>
          <w:b/>
          <w:sz w:val="26"/>
          <w:szCs w:val="26"/>
          <w:lang w:eastAsia="cs-CZ"/>
        </w:rPr>
        <w:t>dodávky</w:t>
      </w:r>
      <w:bookmarkEnd w:id="130"/>
      <w:r w:rsidR="00AC0A80" w:rsidRPr="00660B65">
        <w:rPr>
          <w:rFonts w:eastAsia="Batang" w:cs="Calibri"/>
          <w:b/>
          <w:sz w:val="26"/>
          <w:szCs w:val="26"/>
          <w:lang w:eastAsia="cs-CZ"/>
        </w:rPr>
        <w:t xml:space="preserve"> </w:t>
      </w:r>
    </w:p>
    <w:p w:rsidR="00AC0A80" w:rsidRPr="000A6B97" w:rsidRDefault="00AC0A80" w:rsidP="000A6B97">
      <w:pPr>
        <w:tabs>
          <w:tab w:val="left" w:pos="9214"/>
        </w:tabs>
        <w:spacing w:after="0" w:line="240" w:lineRule="auto"/>
        <w:ind w:right="232"/>
        <w:jc w:val="center"/>
        <w:rPr>
          <w:rFonts w:eastAsia="Batang" w:cs="Calibri"/>
          <w:b/>
          <w:sz w:val="16"/>
          <w:szCs w:val="16"/>
          <w:lang w:eastAsia="cs-CZ"/>
        </w:rPr>
      </w:pPr>
    </w:p>
    <w:tbl>
      <w:tblPr>
        <w:tblW w:w="5369" w:type="pct"/>
        <w:tblCellMar>
          <w:left w:w="70" w:type="dxa"/>
          <w:right w:w="70" w:type="dxa"/>
        </w:tblCellMar>
        <w:tblLook w:val="0000" w:firstRow="0" w:lastRow="0" w:firstColumn="0" w:lastColumn="0" w:noHBand="0" w:noVBand="0"/>
      </w:tblPr>
      <w:tblGrid>
        <w:gridCol w:w="1443"/>
        <w:gridCol w:w="2730"/>
        <w:gridCol w:w="233"/>
        <w:gridCol w:w="5639"/>
      </w:tblGrid>
      <w:tr w:rsidR="00AC0A80" w:rsidRPr="00137691" w:rsidTr="00902971">
        <w:trPr>
          <w:trHeight w:val="270"/>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vAlign w:val="center"/>
          </w:tcPr>
          <w:p w:rsidR="00AC0A80" w:rsidRPr="000A6B97" w:rsidRDefault="00AC0A80" w:rsidP="000A6B97">
            <w:pPr>
              <w:spacing w:after="0" w:line="240" w:lineRule="auto"/>
              <w:rPr>
                <w:rFonts w:eastAsia="Batang" w:cs="Arial"/>
                <w:b/>
                <w:bCs/>
                <w:szCs w:val="24"/>
                <w:lang w:eastAsia="cs-CZ"/>
              </w:rPr>
            </w:pPr>
            <w:r w:rsidRPr="000A6B97">
              <w:rPr>
                <w:rFonts w:eastAsia="Batang" w:cs="Arial"/>
                <w:b/>
                <w:bCs/>
                <w:szCs w:val="24"/>
                <w:lang w:eastAsia="cs-CZ"/>
              </w:rPr>
              <w:t>1. Veřejná zakázka</w:t>
            </w:r>
          </w:p>
        </w:tc>
      </w:tr>
      <w:tr w:rsidR="00AC0A80" w:rsidRPr="00137691" w:rsidTr="00902971">
        <w:trPr>
          <w:cantSplit/>
          <w:trHeight w:val="509"/>
        </w:trPr>
        <w:tc>
          <w:tcPr>
            <w:tcW w:w="5000" w:type="pct"/>
            <w:gridSpan w:val="4"/>
            <w:vMerge w:val="restart"/>
            <w:tcBorders>
              <w:top w:val="single" w:sz="8" w:space="0" w:color="auto"/>
              <w:left w:val="single" w:sz="8" w:space="0" w:color="auto"/>
              <w:bottom w:val="single" w:sz="8" w:space="0" w:color="000000"/>
              <w:right w:val="single" w:sz="8" w:space="0" w:color="000000"/>
            </w:tcBorders>
            <w:shd w:val="clear" w:color="auto" w:fill="FFFF99"/>
            <w:vAlign w:val="center"/>
          </w:tcPr>
          <w:p w:rsidR="00AC0A80" w:rsidRDefault="00695C69" w:rsidP="00B12737">
            <w:pPr>
              <w:spacing w:after="0" w:line="240" w:lineRule="auto"/>
              <w:jc w:val="center"/>
              <w:rPr>
                <w:rFonts w:eastAsia="Batang" w:cs="Arial"/>
                <w:b/>
                <w:bCs/>
                <w:szCs w:val="24"/>
                <w:lang w:eastAsia="cs-CZ"/>
              </w:rPr>
            </w:pPr>
            <w:r>
              <w:rPr>
                <w:rFonts w:eastAsia="Batang" w:cs="Arial"/>
                <w:b/>
                <w:bCs/>
                <w:szCs w:val="24"/>
                <w:lang w:eastAsia="cs-CZ"/>
              </w:rPr>
              <w:t>Podlimitní</w:t>
            </w:r>
            <w:r w:rsidR="00222762">
              <w:rPr>
                <w:rFonts w:eastAsia="Batang" w:cs="Arial"/>
                <w:b/>
                <w:bCs/>
                <w:szCs w:val="24"/>
                <w:lang w:eastAsia="cs-CZ"/>
              </w:rPr>
              <w:t xml:space="preserve"> vyhrazená</w:t>
            </w:r>
            <w:r>
              <w:rPr>
                <w:rFonts w:eastAsia="Batang" w:cs="Arial"/>
                <w:b/>
                <w:bCs/>
                <w:szCs w:val="24"/>
                <w:lang w:eastAsia="cs-CZ"/>
              </w:rPr>
              <w:t xml:space="preserve"> </w:t>
            </w:r>
            <w:r w:rsidR="00AC0A80" w:rsidRPr="000A6B97">
              <w:rPr>
                <w:rFonts w:eastAsia="Batang" w:cs="Arial"/>
                <w:b/>
                <w:bCs/>
                <w:szCs w:val="24"/>
                <w:lang w:eastAsia="cs-CZ"/>
              </w:rPr>
              <w:t>veřejná zakázka</w:t>
            </w:r>
            <w:r w:rsidR="00301960">
              <w:rPr>
                <w:rFonts w:eastAsia="Batang" w:cs="Arial"/>
                <w:b/>
                <w:bCs/>
                <w:szCs w:val="24"/>
                <w:lang w:eastAsia="cs-CZ"/>
              </w:rPr>
              <w:t xml:space="preserve"> </w:t>
            </w:r>
            <w:r w:rsidR="00AC0A80" w:rsidRPr="000A6B97">
              <w:rPr>
                <w:rFonts w:eastAsia="Batang" w:cs="Arial"/>
                <w:b/>
                <w:bCs/>
                <w:szCs w:val="24"/>
                <w:lang w:eastAsia="cs-CZ"/>
              </w:rPr>
              <w:t xml:space="preserve">na </w:t>
            </w:r>
            <w:r w:rsidR="000773EB">
              <w:rPr>
                <w:rFonts w:eastAsia="Batang" w:cs="Arial"/>
                <w:b/>
                <w:bCs/>
                <w:szCs w:val="24"/>
                <w:lang w:eastAsia="cs-CZ"/>
              </w:rPr>
              <w:t>dodávky</w:t>
            </w:r>
            <w:r w:rsidR="00AC0A80" w:rsidRPr="000A6B97">
              <w:rPr>
                <w:rFonts w:eastAsia="Batang" w:cs="Arial"/>
                <w:b/>
                <w:bCs/>
                <w:szCs w:val="24"/>
                <w:lang w:eastAsia="cs-CZ"/>
              </w:rPr>
              <w:t>, zad</w:t>
            </w:r>
            <w:r w:rsidR="00AC0A80">
              <w:rPr>
                <w:rFonts w:eastAsia="Batang" w:cs="Arial"/>
                <w:b/>
                <w:bCs/>
                <w:szCs w:val="24"/>
                <w:lang w:eastAsia="cs-CZ"/>
              </w:rPr>
              <w:t>áv</w:t>
            </w:r>
            <w:r w:rsidR="00AC0A80" w:rsidRPr="000A6B97">
              <w:rPr>
                <w:rFonts w:eastAsia="Batang" w:cs="Arial"/>
                <w:b/>
                <w:bCs/>
                <w:szCs w:val="24"/>
                <w:lang w:eastAsia="cs-CZ"/>
              </w:rPr>
              <w:t>aná v</w:t>
            </w:r>
            <w:r w:rsidR="00660B65">
              <w:rPr>
                <w:rFonts w:eastAsia="Batang" w:cs="Arial"/>
                <w:b/>
                <w:bCs/>
                <w:szCs w:val="24"/>
                <w:lang w:eastAsia="cs-CZ"/>
              </w:rPr>
              <w:t>e</w:t>
            </w:r>
            <w:r w:rsidR="00AC0A80" w:rsidRPr="000A6B97">
              <w:rPr>
                <w:rFonts w:eastAsia="Batang" w:cs="Arial"/>
                <w:b/>
                <w:bCs/>
                <w:szCs w:val="24"/>
                <w:lang w:eastAsia="cs-CZ"/>
              </w:rPr>
              <w:t xml:space="preserve"> </w:t>
            </w:r>
            <w:r w:rsidR="00660B65">
              <w:rPr>
                <w:rFonts w:eastAsia="Batang" w:cs="Arial"/>
                <w:b/>
                <w:bCs/>
                <w:szCs w:val="24"/>
                <w:lang w:eastAsia="cs-CZ"/>
              </w:rPr>
              <w:t>zjednodušeném podlimitním</w:t>
            </w:r>
            <w:r w:rsidR="00AC0A80" w:rsidRPr="000A6B97">
              <w:rPr>
                <w:rFonts w:eastAsia="Batang" w:cs="Arial"/>
                <w:b/>
                <w:bCs/>
                <w:szCs w:val="24"/>
                <w:lang w:eastAsia="cs-CZ"/>
              </w:rPr>
              <w:t xml:space="preserve"> řízení </w:t>
            </w:r>
          </w:p>
          <w:p w:rsidR="00AC0A80" w:rsidRPr="000A6B97" w:rsidRDefault="009C25AE" w:rsidP="00301960">
            <w:pPr>
              <w:spacing w:after="0" w:line="240" w:lineRule="auto"/>
              <w:jc w:val="center"/>
              <w:rPr>
                <w:rFonts w:eastAsia="Batang" w:cs="Arial"/>
                <w:b/>
                <w:bCs/>
                <w:szCs w:val="24"/>
                <w:lang w:eastAsia="cs-CZ"/>
              </w:rPr>
            </w:pPr>
            <w:r>
              <w:rPr>
                <w:rFonts w:eastAsia="Batang" w:cs="Arial"/>
                <w:b/>
                <w:bCs/>
                <w:szCs w:val="24"/>
                <w:lang w:eastAsia="cs-CZ"/>
              </w:rPr>
              <w:t xml:space="preserve">dle § </w:t>
            </w:r>
            <w:r w:rsidR="00301960">
              <w:rPr>
                <w:rFonts w:eastAsia="Batang" w:cs="Arial"/>
                <w:b/>
                <w:bCs/>
                <w:szCs w:val="24"/>
                <w:lang w:eastAsia="cs-CZ"/>
              </w:rPr>
              <w:t>53</w:t>
            </w:r>
            <w:r w:rsidR="00AC0A80" w:rsidRPr="000A6B97">
              <w:rPr>
                <w:rFonts w:eastAsia="Batang" w:cs="Arial"/>
                <w:b/>
                <w:bCs/>
                <w:szCs w:val="24"/>
                <w:lang w:eastAsia="cs-CZ"/>
              </w:rPr>
              <w:t xml:space="preserve"> zákona č. 13</w:t>
            </w:r>
            <w:r>
              <w:rPr>
                <w:rFonts w:eastAsia="Batang" w:cs="Arial"/>
                <w:b/>
                <w:bCs/>
                <w:szCs w:val="24"/>
                <w:lang w:eastAsia="cs-CZ"/>
              </w:rPr>
              <w:t>4</w:t>
            </w:r>
            <w:r w:rsidR="00AC0A80" w:rsidRPr="000A6B97">
              <w:rPr>
                <w:rFonts w:eastAsia="Batang" w:cs="Arial"/>
                <w:b/>
                <w:bCs/>
                <w:szCs w:val="24"/>
                <w:lang w:eastAsia="cs-CZ"/>
              </w:rPr>
              <w:t>/20</w:t>
            </w:r>
            <w:r>
              <w:rPr>
                <w:rFonts w:eastAsia="Batang" w:cs="Arial"/>
                <w:b/>
                <w:bCs/>
                <w:szCs w:val="24"/>
                <w:lang w:eastAsia="cs-CZ"/>
              </w:rPr>
              <w:t>1</w:t>
            </w:r>
            <w:r w:rsidR="00AC0A80" w:rsidRPr="000A6B97">
              <w:rPr>
                <w:rFonts w:eastAsia="Batang" w:cs="Arial"/>
                <w:b/>
                <w:bCs/>
                <w:szCs w:val="24"/>
                <w:lang w:eastAsia="cs-CZ"/>
              </w:rPr>
              <w:t xml:space="preserve">6 Sb., o </w:t>
            </w:r>
            <w:r w:rsidR="00DB7FAA">
              <w:rPr>
                <w:rFonts w:eastAsia="Batang" w:cs="Arial"/>
                <w:b/>
                <w:bCs/>
                <w:szCs w:val="24"/>
                <w:lang w:eastAsia="cs-CZ"/>
              </w:rPr>
              <w:t xml:space="preserve">zadávání </w:t>
            </w:r>
            <w:r w:rsidR="00AC0A80" w:rsidRPr="000A6B97">
              <w:rPr>
                <w:rFonts w:eastAsia="Batang" w:cs="Arial"/>
                <w:b/>
                <w:bCs/>
                <w:szCs w:val="24"/>
                <w:lang w:eastAsia="cs-CZ"/>
              </w:rPr>
              <w:t>veřejných zakáz</w:t>
            </w:r>
            <w:r w:rsidR="00DB7FAA">
              <w:rPr>
                <w:rFonts w:eastAsia="Batang" w:cs="Arial"/>
                <w:b/>
                <w:bCs/>
                <w:szCs w:val="24"/>
                <w:lang w:eastAsia="cs-CZ"/>
              </w:rPr>
              <w:t>e</w:t>
            </w:r>
            <w:r w:rsidR="00AC0A80" w:rsidRPr="000A6B97">
              <w:rPr>
                <w:rFonts w:eastAsia="Batang" w:cs="Arial"/>
                <w:b/>
                <w:bCs/>
                <w:szCs w:val="24"/>
                <w:lang w:eastAsia="cs-CZ"/>
              </w:rPr>
              <w:t>k</w:t>
            </w:r>
          </w:p>
        </w:tc>
      </w:tr>
      <w:tr w:rsidR="00AC0A80" w:rsidRPr="00137691" w:rsidTr="00902971">
        <w:trPr>
          <w:cantSplit/>
          <w:trHeight w:val="293"/>
        </w:trPr>
        <w:tc>
          <w:tcPr>
            <w:tcW w:w="5000" w:type="pct"/>
            <w:gridSpan w:val="4"/>
            <w:vMerge/>
            <w:tcBorders>
              <w:top w:val="single" w:sz="8" w:space="0" w:color="auto"/>
              <w:left w:val="single" w:sz="8" w:space="0" w:color="auto"/>
              <w:bottom w:val="single" w:sz="8" w:space="0" w:color="000000"/>
              <w:right w:val="single" w:sz="8" w:space="0" w:color="000000"/>
            </w:tcBorders>
            <w:vAlign w:val="center"/>
          </w:tcPr>
          <w:p w:rsidR="00AC0A80" w:rsidRPr="000A6B97" w:rsidRDefault="00AC0A80" w:rsidP="000A6B97">
            <w:pPr>
              <w:spacing w:after="0" w:line="240" w:lineRule="auto"/>
              <w:rPr>
                <w:rFonts w:eastAsia="Batang" w:cs="Arial"/>
                <w:b/>
                <w:bCs/>
                <w:szCs w:val="24"/>
                <w:lang w:eastAsia="cs-CZ"/>
              </w:rPr>
            </w:pPr>
          </w:p>
        </w:tc>
      </w:tr>
      <w:tr w:rsidR="00AC0A80" w:rsidRPr="00137691" w:rsidTr="00902971">
        <w:trPr>
          <w:cantSplit/>
          <w:trHeight w:val="327"/>
        </w:trPr>
        <w:tc>
          <w:tcPr>
            <w:tcW w:w="718" w:type="pct"/>
            <w:vMerge w:val="restart"/>
            <w:tcBorders>
              <w:top w:val="nil"/>
              <w:left w:val="single" w:sz="8" w:space="0" w:color="auto"/>
              <w:bottom w:val="single" w:sz="4" w:space="0" w:color="auto"/>
              <w:right w:val="single" w:sz="8" w:space="0" w:color="auto"/>
            </w:tcBorders>
            <w:shd w:val="clear" w:color="auto" w:fill="DBE5F1"/>
            <w:vAlign w:val="center"/>
          </w:tcPr>
          <w:p w:rsidR="00AC0A80" w:rsidRPr="000A6B97" w:rsidRDefault="00AC0A80" w:rsidP="000A6B97">
            <w:pPr>
              <w:spacing w:after="0" w:line="240" w:lineRule="auto"/>
              <w:rPr>
                <w:rFonts w:eastAsia="Batang" w:cs="Arial"/>
                <w:b/>
                <w:bCs/>
                <w:szCs w:val="24"/>
                <w:lang w:eastAsia="cs-CZ"/>
              </w:rPr>
            </w:pPr>
            <w:r w:rsidRPr="000A6B97">
              <w:rPr>
                <w:rFonts w:eastAsia="Batang" w:cs="Arial"/>
                <w:b/>
                <w:bCs/>
                <w:szCs w:val="24"/>
                <w:lang w:eastAsia="cs-CZ"/>
              </w:rPr>
              <w:t>Název:</w:t>
            </w:r>
          </w:p>
        </w:tc>
        <w:tc>
          <w:tcPr>
            <w:tcW w:w="4282" w:type="pct"/>
            <w:gridSpan w:val="3"/>
            <w:vMerge w:val="restart"/>
            <w:tcBorders>
              <w:top w:val="single" w:sz="8" w:space="0" w:color="auto"/>
              <w:left w:val="single" w:sz="8" w:space="0" w:color="auto"/>
              <w:bottom w:val="single" w:sz="4" w:space="0" w:color="000000"/>
              <w:right w:val="single" w:sz="8" w:space="0" w:color="000000"/>
            </w:tcBorders>
            <w:shd w:val="clear" w:color="auto" w:fill="DBE5F1"/>
            <w:vAlign w:val="center"/>
          </w:tcPr>
          <w:p w:rsidR="00BF3D88" w:rsidRPr="005A1CB9" w:rsidRDefault="000773EB" w:rsidP="00BF3D88">
            <w:pPr>
              <w:pBdr>
                <w:left w:val="single" w:sz="4" w:space="4" w:color="auto"/>
                <w:right w:val="single" w:sz="4" w:space="4" w:color="auto"/>
              </w:pBdr>
              <w:shd w:val="clear" w:color="auto" w:fill="DBE5F1"/>
              <w:spacing w:after="0" w:line="240" w:lineRule="auto"/>
              <w:ind w:right="48"/>
              <w:jc w:val="center"/>
              <w:rPr>
                <w:rFonts w:eastAsia="Batang" w:cs="Calibri"/>
                <w:b/>
                <w:sz w:val="26"/>
                <w:szCs w:val="26"/>
                <w:lang w:eastAsia="cs-CZ"/>
              </w:rPr>
            </w:pPr>
            <w:r w:rsidRPr="000773EB">
              <w:rPr>
                <w:rFonts w:cs="Calibri"/>
                <w:b/>
                <w:sz w:val="26"/>
                <w:szCs w:val="26"/>
              </w:rPr>
              <w:t xml:space="preserve">Tiskové řešení </w:t>
            </w:r>
            <w:proofErr w:type="spellStart"/>
            <w:r w:rsidRPr="000773EB">
              <w:rPr>
                <w:rFonts w:cs="Calibri"/>
                <w:b/>
                <w:sz w:val="26"/>
                <w:szCs w:val="26"/>
              </w:rPr>
              <w:t>MěÚ</w:t>
            </w:r>
            <w:proofErr w:type="spellEnd"/>
            <w:r w:rsidRPr="000773EB">
              <w:rPr>
                <w:rFonts w:cs="Calibri"/>
                <w:b/>
                <w:sz w:val="26"/>
                <w:szCs w:val="26"/>
              </w:rPr>
              <w:t xml:space="preserve"> Dvůr Králové nad Labem</w:t>
            </w:r>
            <w:r w:rsidR="003C1AE2">
              <w:rPr>
                <w:rFonts w:cs="Calibri"/>
                <w:b/>
                <w:sz w:val="26"/>
                <w:szCs w:val="26"/>
              </w:rPr>
              <w:t xml:space="preserve"> </w:t>
            </w:r>
            <w:r w:rsidR="003C1AE2" w:rsidRPr="003C1AE2">
              <w:rPr>
                <w:rFonts w:cs="Calibri"/>
                <w:b/>
                <w:sz w:val="26"/>
                <w:szCs w:val="26"/>
              </w:rPr>
              <w:t>– vyhrazená veřejná zakázka</w:t>
            </w:r>
          </w:p>
        </w:tc>
      </w:tr>
      <w:tr w:rsidR="00AC0A80" w:rsidRPr="00137691" w:rsidTr="00660B65">
        <w:trPr>
          <w:cantSplit/>
          <w:trHeight w:val="477"/>
        </w:trPr>
        <w:tc>
          <w:tcPr>
            <w:tcW w:w="718" w:type="pct"/>
            <w:vMerge/>
            <w:tcBorders>
              <w:top w:val="nil"/>
              <w:left w:val="single" w:sz="8" w:space="0" w:color="auto"/>
              <w:bottom w:val="single" w:sz="4" w:space="0" w:color="auto"/>
              <w:right w:val="single" w:sz="8" w:space="0" w:color="auto"/>
            </w:tcBorders>
            <w:shd w:val="clear" w:color="auto" w:fill="DBE5F1"/>
            <w:vAlign w:val="center"/>
          </w:tcPr>
          <w:p w:rsidR="00AC0A80" w:rsidRPr="000A6B97" w:rsidRDefault="00AC0A80" w:rsidP="000A6B97">
            <w:pPr>
              <w:spacing w:after="0" w:line="240" w:lineRule="auto"/>
              <w:rPr>
                <w:rFonts w:eastAsia="Batang" w:cs="Arial"/>
                <w:b/>
                <w:bCs/>
                <w:szCs w:val="24"/>
                <w:lang w:eastAsia="cs-CZ"/>
              </w:rPr>
            </w:pPr>
          </w:p>
        </w:tc>
        <w:tc>
          <w:tcPr>
            <w:tcW w:w="4282" w:type="pct"/>
            <w:gridSpan w:val="3"/>
            <w:vMerge/>
            <w:tcBorders>
              <w:top w:val="single" w:sz="8" w:space="0" w:color="auto"/>
              <w:left w:val="single" w:sz="8" w:space="0" w:color="auto"/>
              <w:bottom w:val="single" w:sz="4" w:space="0" w:color="000000"/>
              <w:right w:val="single" w:sz="8" w:space="0" w:color="000000"/>
            </w:tcBorders>
            <w:shd w:val="clear" w:color="auto" w:fill="DBE5F1"/>
            <w:vAlign w:val="center"/>
          </w:tcPr>
          <w:p w:rsidR="00AC0A80" w:rsidRPr="000A6B97" w:rsidRDefault="00AC0A80" w:rsidP="000A6B97">
            <w:pPr>
              <w:spacing w:after="0" w:line="240" w:lineRule="auto"/>
              <w:rPr>
                <w:rFonts w:eastAsia="Batang" w:cs="Arial"/>
                <w:szCs w:val="24"/>
                <w:lang w:eastAsia="cs-CZ"/>
              </w:rPr>
            </w:pPr>
          </w:p>
        </w:tc>
      </w:tr>
      <w:tr w:rsidR="00AC0A80" w:rsidRPr="00137691" w:rsidTr="00902971">
        <w:trPr>
          <w:trHeight w:val="284"/>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0A6B97" w:rsidRDefault="00AC0A80" w:rsidP="000A6B97">
            <w:pPr>
              <w:spacing w:after="0" w:line="240" w:lineRule="auto"/>
              <w:rPr>
                <w:rFonts w:eastAsia="Batang" w:cs="Arial"/>
                <w:b/>
                <w:bCs/>
                <w:szCs w:val="24"/>
                <w:lang w:eastAsia="cs-CZ"/>
              </w:rPr>
            </w:pPr>
            <w:r w:rsidRPr="000A6B97">
              <w:rPr>
                <w:rFonts w:eastAsia="Batang" w:cs="Arial"/>
                <w:b/>
                <w:bCs/>
                <w:szCs w:val="24"/>
                <w:lang w:eastAsia="cs-CZ"/>
              </w:rPr>
              <w:t>2. Základní identifikační údaje</w:t>
            </w:r>
          </w:p>
        </w:tc>
      </w:tr>
      <w:tr w:rsidR="00660B65" w:rsidRPr="00137691" w:rsidTr="00FF78DF">
        <w:trPr>
          <w:trHeight w:val="325"/>
        </w:trPr>
        <w:tc>
          <w:tcPr>
            <w:tcW w:w="2077" w:type="pct"/>
            <w:gridSpan w:val="2"/>
            <w:tcBorders>
              <w:top w:val="single" w:sz="8" w:space="0" w:color="auto"/>
              <w:left w:val="single" w:sz="8" w:space="0" w:color="auto"/>
              <w:bottom w:val="single" w:sz="8" w:space="0" w:color="auto"/>
              <w:right w:val="single" w:sz="4" w:space="0" w:color="auto"/>
            </w:tcBorders>
            <w:shd w:val="clear" w:color="auto" w:fill="DBE5F1"/>
            <w:noWrap/>
            <w:vAlign w:val="bottom"/>
          </w:tcPr>
          <w:p w:rsidR="00660B65" w:rsidRPr="005A1CB9" w:rsidRDefault="00660B65" w:rsidP="00660B65">
            <w:pPr>
              <w:spacing w:after="0" w:line="240" w:lineRule="auto"/>
              <w:rPr>
                <w:rFonts w:eastAsia="Batang" w:cs="Arial"/>
                <w:b/>
                <w:bCs/>
                <w:sz w:val="22"/>
                <w:lang w:eastAsia="cs-CZ"/>
              </w:rPr>
            </w:pPr>
            <w:r w:rsidRPr="005A1CB9">
              <w:rPr>
                <w:rFonts w:eastAsia="Batang" w:cs="Arial"/>
                <w:b/>
                <w:bCs/>
                <w:sz w:val="22"/>
                <w:lang w:eastAsia="cs-CZ"/>
              </w:rPr>
              <w:t>Zadavatel</w:t>
            </w:r>
          </w:p>
        </w:tc>
        <w:tc>
          <w:tcPr>
            <w:tcW w:w="2923" w:type="pct"/>
            <w:gridSpan w:val="2"/>
            <w:tcBorders>
              <w:top w:val="single" w:sz="8" w:space="0" w:color="auto"/>
              <w:left w:val="single" w:sz="4" w:space="0" w:color="auto"/>
              <w:bottom w:val="single" w:sz="8" w:space="0" w:color="auto"/>
              <w:right w:val="single" w:sz="4" w:space="0" w:color="auto"/>
            </w:tcBorders>
            <w:shd w:val="clear" w:color="auto" w:fill="FFFFFF"/>
            <w:vAlign w:val="center"/>
          </w:tcPr>
          <w:p w:rsidR="00660B65" w:rsidRDefault="00660B65" w:rsidP="00660B65">
            <w:pPr>
              <w:autoSpaceDE w:val="0"/>
              <w:spacing w:before="60" w:after="60" w:line="288" w:lineRule="auto"/>
              <w:ind w:left="72"/>
              <w:rPr>
                <w:rFonts w:cs="Tahoma"/>
                <w:szCs w:val="24"/>
              </w:rPr>
            </w:pPr>
            <w:r w:rsidRPr="00FA5563">
              <w:rPr>
                <w:b/>
                <w:bCs/>
              </w:rPr>
              <w:t>Město Dvůr Králové nad Labem</w:t>
            </w:r>
          </w:p>
        </w:tc>
      </w:tr>
      <w:tr w:rsidR="00660B65" w:rsidRPr="00137691" w:rsidTr="00FF78DF">
        <w:trPr>
          <w:trHeight w:val="346"/>
        </w:trPr>
        <w:tc>
          <w:tcPr>
            <w:tcW w:w="2077" w:type="pct"/>
            <w:gridSpan w:val="2"/>
            <w:tcBorders>
              <w:top w:val="nil"/>
              <w:left w:val="single" w:sz="8" w:space="0" w:color="auto"/>
              <w:bottom w:val="single" w:sz="4" w:space="0" w:color="auto"/>
              <w:right w:val="single" w:sz="4" w:space="0" w:color="auto"/>
            </w:tcBorders>
            <w:shd w:val="clear" w:color="auto" w:fill="DBE5F1"/>
            <w:noWrap/>
            <w:vAlign w:val="center"/>
          </w:tcPr>
          <w:p w:rsidR="00660B65" w:rsidRPr="005A1CB9" w:rsidRDefault="00660B65" w:rsidP="00660B65">
            <w:pPr>
              <w:spacing w:after="0" w:line="240" w:lineRule="auto"/>
              <w:jc w:val="left"/>
              <w:rPr>
                <w:rFonts w:eastAsia="Batang" w:cs="Arial"/>
                <w:b/>
                <w:bCs/>
                <w:sz w:val="22"/>
                <w:lang w:eastAsia="cs-CZ"/>
              </w:rPr>
            </w:pPr>
            <w:r w:rsidRPr="005A1CB9">
              <w:rPr>
                <w:rFonts w:eastAsia="Batang" w:cs="Arial"/>
                <w:b/>
                <w:bCs/>
                <w:sz w:val="22"/>
                <w:lang w:eastAsia="cs-CZ"/>
              </w:rPr>
              <w:t>IČ</w:t>
            </w:r>
            <w:r w:rsidR="004F72BA">
              <w:rPr>
                <w:rFonts w:eastAsia="Batang" w:cs="Arial"/>
                <w:b/>
                <w:bCs/>
                <w:sz w:val="22"/>
                <w:lang w:eastAsia="cs-CZ"/>
              </w:rPr>
              <w:t>O</w:t>
            </w:r>
            <w:r w:rsidRPr="005A1CB9">
              <w:rPr>
                <w:rFonts w:eastAsia="Batang" w:cs="Arial"/>
                <w:b/>
                <w:bCs/>
                <w:sz w:val="22"/>
                <w:lang w:eastAsia="cs-CZ"/>
              </w:rPr>
              <w:t xml:space="preserve">: </w:t>
            </w:r>
          </w:p>
        </w:tc>
        <w:tc>
          <w:tcPr>
            <w:tcW w:w="2923" w:type="pct"/>
            <w:gridSpan w:val="2"/>
            <w:tcBorders>
              <w:top w:val="single" w:sz="8" w:space="0" w:color="auto"/>
              <w:left w:val="single" w:sz="4" w:space="0" w:color="auto"/>
              <w:bottom w:val="single" w:sz="4" w:space="0" w:color="auto"/>
              <w:right w:val="single" w:sz="8" w:space="0" w:color="000000"/>
            </w:tcBorders>
            <w:vAlign w:val="center"/>
          </w:tcPr>
          <w:p w:rsidR="00660B65" w:rsidRDefault="00660B65" w:rsidP="00660B65">
            <w:pPr>
              <w:autoSpaceDE w:val="0"/>
              <w:spacing w:before="60" w:after="60" w:line="288" w:lineRule="auto"/>
              <w:ind w:left="72"/>
              <w:rPr>
                <w:rFonts w:cs="Tahoma"/>
                <w:szCs w:val="24"/>
              </w:rPr>
            </w:pPr>
            <w:r w:rsidRPr="00FA5563">
              <w:rPr>
                <w:rFonts w:cs="Tahoma"/>
                <w:szCs w:val="24"/>
              </w:rPr>
              <w:t>náměstí T. G. Masaryka 38</w:t>
            </w:r>
            <w:r>
              <w:rPr>
                <w:rFonts w:cs="Tahoma"/>
                <w:szCs w:val="24"/>
              </w:rPr>
              <w:t xml:space="preserve">, </w:t>
            </w:r>
            <w:r>
              <w:t>544 17 Dvůr Králové nad Labem</w:t>
            </w:r>
          </w:p>
        </w:tc>
      </w:tr>
      <w:tr w:rsidR="00660B65" w:rsidRPr="00137691" w:rsidTr="00FF78DF">
        <w:trPr>
          <w:trHeight w:val="419"/>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660B65" w:rsidRPr="005A1CB9" w:rsidRDefault="00660B65" w:rsidP="00660B65">
            <w:pPr>
              <w:spacing w:after="0" w:line="240" w:lineRule="auto"/>
              <w:jc w:val="left"/>
              <w:rPr>
                <w:rFonts w:eastAsia="Batang" w:cs="Arial"/>
                <w:b/>
                <w:bCs/>
                <w:sz w:val="22"/>
                <w:lang w:eastAsia="cs-CZ"/>
              </w:rPr>
            </w:pPr>
            <w:r w:rsidRPr="005A1CB9">
              <w:rPr>
                <w:rFonts w:eastAsia="Batang" w:cs="Arial"/>
                <w:b/>
                <w:bCs/>
                <w:sz w:val="22"/>
                <w:lang w:eastAsia="cs-CZ"/>
              </w:rPr>
              <w:t xml:space="preserve">Sídlo: </w:t>
            </w:r>
          </w:p>
        </w:tc>
        <w:tc>
          <w:tcPr>
            <w:tcW w:w="2923" w:type="pct"/>
            <w:gridSpan w:val="2"/>
            <w:tcBorders>
              <w:top w:val="single" w:sz="4" w:space="0" w:color="auto"/>
              <w:left w:val="nil"/>
              <w:bottom w:val="single" w:sz="4" w:space="0" w:color="auto"/>
              <w:right w:val="single" w:sz="8" w:space="0" w:color="000000"/>
            </w:tcBorders>
            <w:vAlign w:val="center"/>
          </w:tcPr>
          <w:p w:rsidR="00660B65" w:rsidRDefault="00660B65" w:rsidP="00660B65">
            <w:pPr>
              <w:autoSpaceDE w:val="0"/>
              <w:spacing w:before="60" w:after="60" w:line="288" w:lineRule="auto"/>
              <w:ind w:left="72"/>
              <w:rPr>
                <w:rFonts w:cs="Tahoma"/>
                <w:szCs w:val="24"/>
              </w:rPr>
            </w:pPr>
            <w:r>
              <w:t>00277819</w:t>
            </w:r>
          </w:p>
        </w:tc>
      </w:tr>
      <w:tr w:rsidR="00AC0A80" w:rsidRPr="00137691" w:rsidTr="00902971">
        <w:trPr>
          <w:trHeight w:val="284"/>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0A6B97" w:rsidRDefault="00AC0A80" w:rsidP="000A6B97">
            <w:pPr>
              <w:spacing w:after="0" w:line="240" w:lineRule="auto"/>
              <w:jc w:val="left"/>
              <w:rPr>
                <w:rFonts w:eastAsia="Batang" w:cs="Arial"/>
                <w:b/>
                <w:bCs/>
                <w:szCs w:val="24"/>
                <w:lang w:eastAsia="cs-CZ"/>
              </w:rPr>
            </w:pPr>
            <w:r w:rsidRPr="000A6B97">
              <w:rPr>
                <w:rFonts w:eastAsia="Batang" w:cs="Arial"/>
                <w:b/>
                <w:bCs/>
                <w:szCs w:val="24"/>
                <w:lang w:eastAsia="cs-CZ"/>
              </w:rPr>
              <w:t xml:space="preserve">2.2. </w:t>
            </w:r>
            <w:r w:rsidR="00554652">
              <w:rPr>
                <w:rFonts w:eastAsia="Batang" w:cs="Arial"/>
                <w:b/>
                <w:bCs/>
                <w:szCs w:val="24"/>
                <w:lang w:eastAsia="cs-CZ"/>
              </w:rPr>
              <w:t>Dodavatel</w:t>
            </w:r>
          </w:p>
        </w:tc>
      </w:tr>
      <w:tr w:rsidR="00AC0A80" w:rsidRPr="00137691" w:rsidTr="00902971">
        <w:trPr>
          <w:trHeight w:val="376"/>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AC0A80" w:rsidRPr="005A1CB9" w:rsidRDefault="00AC0A80" w:rsidP="000A6B97">
            <w:pPr>
              <w:spacing w:after="0" w:line="240" w:lineRule="auto"/>
              <w:jc w:val="left"/>
              <w:rPr>
                <w:rFonts w:eastAsia="Batang" w:cs="Arial"/>
                <w:b/>
                <w:bCs/>
                <w:sz w:val="22"/>
                <w:lang w:eastAsia="cs-CZ"/>
              </w:rPr>
            </w:pPr>
            <w:r w:rsidRPr="005A1CB9">
              <w:rPr>
                <w:rFonts w:eastAsia="Batang" w:cs="Arial"/>
                <w:b/>
                <w:bCs/>
                <w:sz w:val="22"/>
                <w:lang w:eastAsia="cs-CZ"/>
              </w:rPr>
              <w:t xml:space="preserve">Obchodní firma/jméno: </w:t>
            </w:r>
          </w:p>
        </w:tc>
        <w:tc>
          <w:tcPr>
            <w:tcW w:w="2923" w:type="pct"/>
            <w:gridSpan w:val="2"/>
            <w:tcBorders>
              <w:top w:val="single" w:sz="8" w:space="0" w:color="auto"/>
              <w:left w:val="nil"/>
              <w:bottom w:val="single" w:sz="4" w:space="0" w:color="auto"/>
              <w:right w:val="single" w:sz="8" w:space="0" w:color="000000"/>
            </w:tcBorders>
            <w:vAlign w:val="center"/>
          </w:tcPr>
          <w:p w:rsidR="00AC0A80" w:rsidRPr="000A6B97" w:rsidRDefault="00AC0A80" w:rsidP="000A6B97">
            <w:pPr>
              <w:spacing w:after="0" w:line="240" w:lineRule="auto"/>
              <w:jc w:val="left"/>
              <w:rPr>
                <w:rFonts w:eastAsia="Batang" w:cs="Arial"/>
                <w:szCs w:val="24"/>
                <w:lang w:eastAsia="cs-CZ"/>
              </w:rPr>
            </w:pPr>
            <w:r w:rsidRPr="000A6B97">
              <w:rPr>
                <w:rFonts w:eastAsia="Batang" w:cs="Arial"/>
                <w:szCs w:val="24"/>
                <w:lang w:eastAsia="cs-CZ"/>
              </w:rPr>
              <w:t> </w:t>
            </w:r>
            <w:r w:rsidR="002A06FB" w:rsidRPr="004C73E8">
              <w:rPr>
                <w:rFonts w:cs="Arial"/>
                <w:iCs/>
                <w:sz w:val="22"/>
                <w:highlight w:val="yellow"/>
                <w:lang w:eastAsia="cs-CZ"/>
              </w:rPr>
              <w:t>vyplní dodavatel</w:t>
            </w:r>
          </w:p>
        </w:tc>
      </w:tr>
      <w:tr w:rsidR="00AC0A80" w:rsidRPr="00137691" w:rsidTr="00902971">
        <w:trPr>
          <w:trHeight w:val="421"/>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AC0A80" w:rsidRPr="005A1CB9" w:rsidRDefault="00AC0A80" w:rsidP="000A6B97">
            <w:pPr>
              <w:spacing w:after="0" w:line="240" w:lineRule="auto"/>
              <w:jc w:val="left"/>
              <w:rPr>
                <w:rFonts w:eastAsia="Batang" w:cs="Arial"/>
                <w:b/>
                <w:bCs/>
                <w:sz w:val="22"/>
                <w:lang w:eastAsia="cs-CZ"/>
              </w:rPr>
            </w:pPr>
            <w:r w:rsidRPr="005A1CB9">
              <w:rPr>
                <w:rFonts w:eastAsia="Batang" w:cs="Arial"/>
                <w:b/>
                <w:bCs/>
                <w:sz w:val="22"/>
                <w:lang w:eastAsia="cs-CZ"/>
              </w:rPr>
              <w:t>Sídlo/místo podnikání:</w:t>
            </w:r>
          </w:p>
        </w:tc>
        <w:tc>
          <w:tcPr>
            <w:tcW w:w="2923" w:type="pct"/>
            <w:gridSpan w:val="2"/>
            <w:tcBorders>
              <w:top w:val="nil"/>
              <w:left w:val="nil"/>
              <w:bottom w:val="single" w:sz="4" w:space="0" w:color="auto"/>
              <w:right w:val="single" w:sz="8" w:space="0" w:color="000000"/>
            </w:tcBorders>
            <w:vAlign w:val="center"/>
          </w:tcPr>
          <w:p w:rsidR="00AC0A80" w:rsidRPr="000A6B97" w:rsidRDefault="00AC0A80" w:rsidP="000A6B97">
            <w:pPr>
              <w:spacing w:after="0" w:line="240" w:lineRule="auto"/>
              <w:jc w:val="left"/>
              <w:rPr>
                <w:rFonts w:eastAsia="Batang" w:cs="Arial"/>
                <w:szCs w:val="24"/>
                <w:lang w:eastAsia="cs-CZ"/>
              </w:rPr>
            </w:pPr>
            <w:r w:rsidRPr="000A6B97">
              <w:rPr>
                <w:rFonts w:eastAsia="Batang" w:cs="Arial"/>
                <w:szCs w:val="24"/>
                <w:lang w:eastAsia="cs-CZ"/>
              </w:rPr>
              <w:t> </w:t>
            </w:r>
            <w:r w:rsidR="002A06FB" w:rsidRPr="004C73E8">
              <w:rPr>
                <w:rFonts w:cs="Arial"/>
                <w:iCs/>
                <w:sz w:val="22"/>
                <w:highlight w:val="yellow"/>
                <w:lang w:eastAsia="cs-CZ"/>
              </w:rPr>
              <w:t>vyplní dodavatel</w:t>
            </w:r>
          </w:p>
        </w:tc>
      </w:tr>
      <w:tr w:rsidR="00AC0A80" w:rsidRPr="00137691" w:rsidTr="00902971">
        <w:trPr>
          <w:trHeight w:val="41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AC0A80" w:rsidRPr="005A1CB9" w:rsidRDefault="00AC0A80" w:rsidP="000A6B97">
            <w:pPr>
              <w:spacing w:after="0" w:line="240" w:lineRule="auto"/>
              <w:jc w:val="left"/>
              <w:rPr>
                <w:rFonts w:eastAsia="Batang" w:cs="Arial"/>
                <w:b/>
                <w:bCs/>
                <w:sz w:val="22"/>
                <w:lang w:eastAsia="cs-CZ"/>
              </w:rPr>
            </w:pPr>
            <w:r w:rsidRPr="005A1CB9">
              <w:rPr>
                <w:rFonts w:eastAsia="Batang" w:cs="Arial"/>
                <w:b/>
                <w:bCs/>
                <w:sz w:val="22"/>
                <w:lang w:eastAsia="cs-CZ"/>
              </w:rPr>
              <w:t>IČ</w:t>
            </w:r>
            <w:r w:rsidR="004F72BA">
              <w:rPr>
                <w:rFonts w:eastAsia="Batang" w:cs="Arial"/>
                <w:b/>
                <w:bCs/>
                <w:sz w:val="22"/>
                <w:lang w:eastAsia="cs-CZ"/>
              </w:rPr>
              <w:t>O</w:t>
            </w:r>
            <w:r w:rsidRPr="005A1CB9">
              <w:rPr>
                <w:rFonts w:eastAsia="Batang" w:cs="Arial"/>
                <w:b/>
                <w:bCs/>
                <w:sz w:val="22"/>
                <w:lang w:eastAsia="cs-CZ"/>
              </w:rPr>
              <w:t>:                           DIČ</w:t>
            </w:r>
            <w:r w:rsidR="004F72BA">
              <w:rPr>
                <w:rFonts w:eastAsia="Batang" w:cs="Arial"/>
                <w:b/>
                <w:bCs/>
                <w:sz w:val="22"/>
                <w:lang w:eastAsia="cs-CZ"/>
              </w:rPr>
              <w:t>O</w:t>
            </w:r>
            <w:r w:rsidRPr="005A1CB9">
              <w:rPr>
                <w:rFonts w:eastAsia="Batang" w:cs="Arial"/>
                <w:b/>
                <w:bCs/>
                <w:sz w:val="22"/>
                <w:lang w:eastAsia="cs-CZ"/>
              </w:rPr>
              <w:t>:</w:t>
            </w:r>
          </w:p>
        </w:tc>
        <w:tc>
          <w:tcPr>
            <w:tcW w:w="2923" w:type="pct"/>
            <w:gridSpan w:val="2"/>
            <w:tcBorders>
              <w:top w:val="single" w:sz="4" w:space="0" w:color="auto"/>
              <w:left w:val="nil"/>
              <w:bottom w:val="single" w:sz="4" w:space="0" w:color="auto"/>
              <w:right w:val="single" w:sz="8" w:space="0" w:color="000000"/>
            </w:tcBorders>
            <w:vAlign w:val="center"/>
          </w:tcPr>
          <w:p w:rsidR="00AC0A80" w:rsidRPr="000A6B97" w:rsidRDefault="00AC0A80" w:rsidP="000A6B97">
            <w:pPr>
              <w:spacing w:after="0" w:line="240" w:lineRule="auto"/>
              <w:jc w:val="left"/>
              <w:rPr>
                <w:rFonts w:eastAsia="Batang" w:cs="Arial"/>
                <w:szCs w:val="24"/>
                <w:lang w:eastAsia="cs-CZ"/>
              </w:rPr>
            </w:pPr>
            <w:r w:rsidRPr="000A6B97">
              <w:rPr>
                <w:rFonts w:eastAsia="Batang" w:cs="Arial"/>
                <w:szCs w:val="24"/>
                <w:lang w:eastAsia="cs-CZ"/>
              </w:rPr>
              <w:t> </w:t>
            </w:r>
            <w:r w:rsidR="002A06FB" w:rsidRPr="004C73E8">
              <w:rPr>
                <w:rFonts w:cs="Arial"/>
                <w:iCs/>
                <w:sz w:val="22"/>
                <w:highlight w:val="yellow"/>
                <w:lang w:eastAsia="cs-CZ"/>
              </w:rPr>
              <w:t>vyplní dodavatel</w:t>
            </w:r>
          </w:p>
        </w:tc>
      </w:tr>
      <w:tr w:rsidR="00AC0A80" w:rsidRPr="00137691" w:rsidTr="00902971">
        <w:trPr>
          <w:trHeight w:val="417"/>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AC0A80" w:rsidRPr="005A1CB9" w:rsidRDefault="00AC0A80" w:rsidP="000A6B97">
            <w:pPr>
              <w:spacing w:after="0" w:line="240" w:lineRule="auto"/>
              <w:jc w:val="left"/>
              <w:rPr>
                <w:rFonts w:eastAsia="Batang" w:cs="Arial"/>
                <w:b/>
                <w:bCs/>
                <w:sz w:val="22"/>
                <w:lang w:eastAsia="cs-CZ"/>
              </w:rPr>
            </w:pPr>
            <w:r w:rsidRPr="005A1CB9">
              <w:rPr>
                <w:rFonts w:eastAsia="Batang" w:cs="Arial"/>
                <w:b/>
                <w:bCs/>
                <w:sz w:val="22"/>
                <w:lang w:eastAsia="cs-CZ"/>
              </w:rPr>
              <w:t xml:space="preserve">Osoba oprávněná jednat za </w:t>
            </w:r>
            <w:r w:rsidR="00554652" w:rsidRPr="005A1CB9">
              <w:rPr>
                <w:rFonts w:eastAsia="Batang" w:cs="Arial"/>
                <w:b/>
                <w:bCs/>
                <w:sz w:val="22"/>
                <w:lang w:eastAsia="cs-CZ"/>
              </w:rPr>
              <w:t>dodavatel</w:t>
            </w:r>
            <w:r w:rsidRPr="005A1CB9">
              <w:rPr>
                <w:rFonts w:eastAsia="Batang" w:cs="Arial"/>
                <w:b/>
                <w:bCs/>
                <w:sz w:val="22"/>
                <w:lang w:eastAsia="cs-CZ"/>
              </w:rPr>
              <w:t xml:space="preserve">e: </w:t>
            </w:r>
          </w:p>
        </w:tc>
        <w:tc>
          <w:tcPr>
            <w:tcW w:w="2923" w:type="pct"/>
            <w:gridSpan w:val="2"/>
            <w:tcBorders>
              <w:top w:val="single" w:sz="4" w:space="0" w:color="auto"/>
              <w:left w:val="nil"/>
              <w:bottom w:val="single" w:sz="4" w:space="0" w:color="auto"/>
              <w:right w:val="single" w:sz="8" w:space="0" w:color="000000"/>
            </w:tcBorders>
            <w:vAlign w:val="center"/>
          </w:tcPr>
          <w:p w:rsidR="00AC0A80" w:rsidRPr="000A6B97" w:rsidRDefault="00AC0A80" w:rsidP="000A6B97">
            <w:pPr>
              <w:spacing w:after="0" w:line="240" w:lineRule="auto"/>
              <w:jc w:val="left"/>
              <w:rPr>
                <w:rFonts w:eastAsia="Batang" w:cs="Arial"/>
                <w:szCs w:val="24"/>
                <w:lang w:eastAsia="cs-CZ"/>
              </w:rPr>
            </w:pPr>
            <w:r w:rsidRPr="000A6B97">
              <w:rPr>
                <w:rFonts w:eastAsia="Batang" w:cs="Arial"/>
                <w:szCs w:val="24"/>
                <w:lang w:eastAsia="cs-CZ"/>
              </w:rPr>
              <w:t> </w:t>
            </w:r>
            <w:r w:rsidR="002A06FB" w:rsidRPr="004C73E8">
              <w:rPr>
                <w:rFonts w:cs="Arial"/>
                <w:iCs/>
                <w:sz w:val="22"/>
                <w:highlight w:val="yellow"/>
                <w:lang w:eastAsia="cs-CZ"/>
              </w:rPr>
              <w:t>vyplní dodavatel</w:t>
            </w:r>
          </w:p>
        </w:tc>
      </w:tr>
      <w:tr w:rsidR="00AC0A80" w:rsidRPr="00137691" w:rsidTr="00902971">
        <w:trPr>
          <w:trHeight w:val="42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AC0A80" w:rsidRPr="005A1CB9" w:rsidRDefault="00AC0A80" w:rsidP="000A6B97">
            <w:pPr>
              <w:spacing w:after="0" w:line="240" w:lineRule="auto"/>
              <w:jc w:val="left"/>
              <w:rPr>
                <w:rFonts w:eastAsia="Batang" w:cs="Arial"/>
                <w:b/>
                <w:bCs/>
                <w:sz w:val="22"/>
                <w:lang w:eastAsia="cs-CZ"/>
              </w:rPr>
            </w:pPr>
            <w:r w:rsidRPr="005A1CB9">
              <w:rPr>
                <w:rFonts w:eastAsia="Batang" w:cs="Arial"/>
                <w:b/>
                <w:bCs/>
                <w:sz w:val="22"/>
                <w:lang w:eastAsia="cs-CZ"/>
              </w:rPr>
              <w:t xml:space="preserve">Kontaktní osoba: </w:t>
            </w:r>
          </w:p>
        </w:tc>
        <w:tc>
          <w:tcPr>
            <w:tcW w:w="2923" w:type="pct"/>
            <w:gridSpan w:val="2"/>
            <w:tcBorders>
              <w:top w:val="single" w:sz="4" w:space="0" w:color="auto"/>
              <w:left w:val="nil"/>
              <w:bottom w:val="single" w:sz="4" w:space="0" w:color="auto"/>
              <w:right w:val="single" w:sz="8" w:space="0" w:color="000000"/>
            </w:tcBorders>
            <w:vAlign w:val="center"/>
          </w:tcPr>
          <w:p w:rsidR="00AC0A80" w:rsidRPr="000A6B97" w:rsidRDefault="00AC0A80" w:rsidP="000A6B97">
            <w:pPr>
              <w:spacing w:after="0" w:line="240" w:lineRule="auto"/>
              <w:jc w:val="left"/>
              <w:rPr>
                <w:rFonts w:eastAsia="Batang" w:cs="Arial"/>
                <w:szCs w:val="24"/>
                <w:lang w:eastAsia="cs-CZ"/>
              </w:rPr>
            </w:pPr>
            <w:r w:rsidRPr="000A6B97">
              <w:rPr>
                <w:rFonts w:eastAsia="Batang" w:cs="Arial"/>
                <w:szCs w:val="24"/>
                <w:lang w:eastAsia="cs-CZ"/>
              </w:rPr>
              <w:t> </w:t>
            </w:r>
            <w:r w:rsidR="002A06FB" w:rsidRPr="004C73E8">
              <w:rPr>
                <w:rFonts w:cs="Arial"/>
                <w:iCs/>
                <w:sz w:val="22"/>
                <w:highlight w:val="yellow"/>
                <w:lang w:eastAsia="cs-CZ"/>
              </w:rPr>
              <w:t>vyplní dodavatel</w:t>
            </w:r>
          </w:p>
        </w:tc>
      </w:tr>
      <w:tr w:rsidR="00AC0A80" w:rsidRPr="00137691" w:rsidTr="00902971">
        <w:trPr>
          <w:trHeight w:val="414"/>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rsidR="00AC0A80" w:rsidRPr="005A1CB9" w:rsidRDefault="00AC0A80" w:rsidP="000A6B97">
            <w:pPr>
              <w:spacing w:after="0" w:line="240" w:lineRule="auto"/>
              <w:jc w:val="left"/>
              <w:rPr>
                <w:rFonts w:eastAsia="Batang" w:cs="Arial"/>
                <w:b/>
                <w:bCs/>
                <w:sz w:val="22"/>
                <w:lang w:eastAsia="cs-CZ"/>
              </w:rPr>
            </w:pPr>
            <w:r w:rsidRPr="005A1CB9">
              <w:rPr>
                <w:rFonts w:eastAsia="Batang" w:cs="Arial"/>
                <w:b/>
                <w:bCs/>
                <w:sz w:val="22"/>
                <w:lang w:eastAsia="cs-CZ"/>
              </w:rPr>
              <w:t>Tel./fax:            e-mail:</w:t>
            </w:r>
          </w:p>
        </w:tc>
        <w:tc>
          <w:tcPr>
            <w:tcW w:w="2923" w:type="pct"/>
            <w:gridSpan w:val="2"/>
            <w:tcBorders>
              <w:top w:val="single" w:sz="4" w:space="0" w:color="auto"/>
              <w:left w:val="nil"/>
              <w:bottom w:val="single" w:sz="4" w:space="0" w:color="auto"/>
              <w:right w:val="single" w:sz="8" w:space="0" w:color="000000"/>
            </w:tcBorders>
            <w:vAlign w:val="center"/>
          </w:tcPr>
          <w:p w:rsidR="00AC0A80" w:rsidRPr="000A6B97" w:rsidRDefault="00AC0A80" w:rsidP="000A6B97">
            <w:pPr>
              <w:spacing w:after="0" w:line="240" w:lineRule="auto"/>
              <w:jc w:val="left"/>
              <w:rPr>
                <w:rFonts w:eastAsia="Batang" w:cs="Arial"/>
                <w:szCs w:val="24"/>
                <w:lang w:eastAsia="cs-CZ"/>
              </w:rPr>
            </w:pPr>
            <w:r w:rsidRPr="000A6B97">
              <w:rPr>
                <w:rFonts w:eastAsia="Batang" w:cs="Arial"/>
                <w:szCs w:val="24"/>
                <w:lang w:eastAsia="cs-CZ"/>
              </w:rPr>
              <w:t> </w:t>
            </w:r>
            <w:r w:rsidR="002A06FB" w:rsidRPr="004C73E8">
              <w:rPr>
                <w:rFonts w:cs="Arial"/>
                <w:iCs/>
                <w:sz w:val="22"/>
                <w:highlight w:val="yellow"/>
                <w:lang w:eastAsia="cs-CZ"/>
              </w:rPr>
              <w:t>vyplní dodavatel</w:t>
            </w:r>
          </w:p>
        </w:tc>
      </w:tr>
      <w:tr w:rsidR="00AC0A80" w:rsidRPr="00137691" w:rsidTr="00902971">
        <w:trPr>
          <w:trHeight w:val="1870"/>
        </w:trPr>
        <w:tc>
          <w:tcPr>
            <w:tcW w:w="5000" w:type="pct"/>
            <w:gridSpan w:val="4"/>
            <w:tcBorders>
              <w:top w:val="nil"/>
              <w:left w:val="single" w:sz="8" w:space="0" w:color="auto"/>
              <w:bottom w:val="single" w:sz="8" w:space="0" w:color="auto"/>
              <w:right w:val="single" w:sz="8" w:space="0" w:color="000000"/>
            </w:tcBorders>
            <w:noWrap/>
            <w:vAlign w:val="center"/>
          </w:tcPr>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2581"/>
            </w:tblGrid>
            <w:tr w:rsidR="00AC0A80" w:rsidRPr="005A1CB9" w:rsidTr="00660B65">
              <w:trPr>
                <w:cantSplit/>
                <w:trHeight w:val="604"/>
              </w:trPr>
              <w:tc>
                <w:tcPr>
                  <w:tcW w:w="7175" w:type="dxa"/>
                  <w:tcBorders>
                    <w:top w:val="single" w:sz="18" w:space="0" w:color="auto"/>
                    <w:left w:val="single" w:sz="18" w:space="0" w:color="auto"/>
                    <w:bottom w:val="single" w:sz="18" w:space="0" w:color="auto"/>
                    <w:right w:val="single" w:sz="18" w:space="0" w:color="auto"/>
                  </w:tcBorders>
                  <w:vAlign w:val="center"/>
                </w:tcPr>
                <w:p w:rsidR="00AC0A80" w:rsidRPr="005A1CB9" w:rsidRDefault="005A1CB9" w:rsidP="00301960">
                  <w:pPr>
                    <w:spacing w:after="0" w:line="240" w:lineRule="auto"/>
                    <w:jc w:val="center"/>
                    <w:rPr>
                      <w:rFonts w:eastAsia="Batang" w:cs="Arial"/>
                      <w:b/>
                      <w:bCs/>
                      <w:caps/>
                      <w:sz w:val="22"/>
                      <w:lang w:eastAsia="cs-CZ"/>
                    </w:rPr>
                  </w:pPr>
                  <w:r>
                    <w:rPr>
                      <w:rFonts w:eastAsia="Batang" w:cs="Arial"/>
                      <w:b/>
                      <w:bCs/>
                      <w:caps/>
                      <w:sz w:val="22"/>
                      <w:lang w:eastAsia="cs-CZ"/>
                    </w:rPr>
                    <w:t>N</w:t>
                  </w:r>
                  <w:r w:rsidR="00902971" w:rsidRPr="005A1CB9">
                    <w:rPr>
                      <w:rFonts w:eastAsia="Batang" w:cs="Arial"/>
                      <w:b/>
                      <w:bCs/>
                      <w:caps/>
                      <w:sz w:val="22"/>
                      <w:lang w:eastAsia="cs-CZ"/>
                    </w:rPr>
                    <w:t xml:space="preserve">abídková cena </w:t>
                  </w:r>
                  <w:r w:rsidR="007666A4" w:rsidRPr="005A1CB9">
                    <w:rPr>
                      <w:rFonts w:eastAsia="Batang" w:cs="Arial"/>
                      <w:b/>
                      <w:bCs/>
                      <w:caps/>
                      <w:sz w:val="22"/>
                      <w:lang w:eastAsia="cs-CZ"/>
                    </w:rPr>
                    <w:t>bez DPH v Kč</w:t>
                  </w:r>
                </w:p>
              </w:tc>
              <w:tc>
                <w:tcPr>
                  <w:tcW w:w="2581" w:type="dxa"/>
                  <w:tcBorders>
                    <w:top w:val="single" w:sz="18" w:space="0" w:color="auto"/>
                    <w:left w:val="single" w:sz="4" w:space="0" w:color="auto"/>
                    <w:bottom w:val="single" w:sz="18" w:space="0" w:color="auto"/>
                    <w:right w:val="single" w:sz="18" w:space="0" w:color="auto"/>
                  </w:tcBorders>
                  <w:shd w:val="clear" w:color="auto" w:fill="FFFF00"/>
                  <w:vAlign w:val="center"/>
                </w:tcPr>
                <w:p w:rsidR="00AC0A80" w:rsidRPr="005A1CB9" w:rsidRDefault="00301960" w:rsidP="00917474">
                  <w:pPr>
                    <w:spacing w:after="0" w:line="240" w:lineRule="auto"/>
                    <w:jc w:val="center"/>
                    <w:rPr>
                      <w:rFonts w:eastAsia="Batang" w:cs="Arial"/>
                      <w:b/>
                      <w:bCs/>
                      <w:caps/>
                      <w:sz w:val="22"/>
                      <w:highlight w:val="yellow"/>
                      <w:lang w:eastAsia="cs-CZ"/>
                    </w:rPr>
                  </w:pPr>
                  <w:r>
                    <w:rPr>
                      <w:rFonts w:eastAsia="Batang" w:cs="Calibri"/>
                      <w:b/>
                      <w:sz w:val="22"/>
                      <w:lang w:eastAsia="cs-CZ"/>
                    </w:rPr>
                    <w:t>(</w:t>
                  </w:r>
                  <w:r w:rsidR="00AC0A80" w:rsidRPr="005A1CB9">
                    <w:rPr>
                      <w:rFonts w:eastAsia="Batang" w:cs="Calibri"/>
                      <w:b/>
                      <w:sz w:val="22"/>
                      <w:lang w:eastAsia="cs-CZ"/>
                    </w:rPr>
                    <w:t xml:space="preserve">vyplní </w:t>
                  </w:r>
                  <w:r w:rsidR="00554652" w:rsidRPr="005A1CB9">
                    <w:rPr>
                      <w:rFonts w:eastAsia="Batang" w:cs="Calibri"/>
                      <w:b/>
                      <w:sz w:val="22"/>
                      <w:lang w:eastAsia="cs-CZ"/>
                    </w:rPr>
                    <w:t>dodavatel</w:t>
                  </w:r>
                  <w:r>
                    <w:rPr>
                      <w:rFonts w:eastAsia="Batang" w:cs="Calibri"/>
                      <w:b/>
                      <w:sz w:val="22"/>
                      <w:lang w:eastAsia="cs-CZ"/>
                    </w:rPr>
                    <w:t>)</w:t>
                  </w:r>
                </w:p>
              </w:tc>
            </w:tr>
            <w:tr w:rsidR="00AC0A80" w:rsidRPr="005A1CB9" w:rsidTr="00660B65">
              <w:trPr>
                <w:cantSplit/>
                <w:trHeight w:val="586"/>
              </w:trPr>
              <w:tc>
                <w:tcPr>
                  <w:tcW w:w="7175" w:type="dxa"/>
                  <w:tcBorders>
                    <w:top w:val="single" w:sz="18" w:space="0" w:color="auto"/>
                    <w:left w:val="single" w:sz="18" w:space="0" w:color="auto"/>
                    <w:bottom w:val="single" w:sz="18" w:space="0" w:color="auto"/>
                    <w:right w:val="single" w:sz="18" w:space="0" w:color="auto"/>
                  </w:tcBorders>
                </w:tcPr>
                <w:p w:rsidR="00AC0A80" w:rsidRPr="005A1CB9" w:rsidRDefault="00AC0A80" w:rsidP="000A6B97">
                  <w:pPr>
                    <w:spacing w:after="0" w:line="240" w:lineRule="auto"/>
                    <w:jc w:val="center"/>
                    <w:rPr>
                      <w:rFonts w:eastAsia="Batang" w:cs="Arial"/>
                      <w:b/>
                      <w:bCs/>
                      <w:sz w:val="10"/>
                      <w:szCs w:val="10"/>
                      <w:lang w:eastAsia="cs-CZ"/>
                    </w:rPr>
                  </w:pPr>
                </w:p>
                <w:p w:rsidR="00AC0A80" w:rsidRPr="005A1CB9" w:rsidRDefault="00AC0A80" w:rsidP="000A6B97">
                  <w:pPr>
                    <w:spacing w:after="0" w:line="240" w:lineRule="auto"/>
                    <w:jc w:val="center"/>
                    <w:rPr>
                      <w:rFonts w:eastAsia="Batang" w:cs="Arial"/>
                      <w:b/>
                      <w:bCs/>
                      <w:sz w:val="22"/>
                      <w:lang w:eastAsia="cs-CZ"/>
                    </w:rPr>
                  </w:pPr>
                  <w:r w:rsidRPr="005A1CB9">
                    <w:rPr>
                      <w:rFonts w:eastAsia="Batang" w:cs="Arial"/>
                      <w:b/>
                      <w:bCs/>
                      <w:sz w:val="22"/>
                      <w:lang w:eastAsia="cs-CZ"/>
                    </w:rPr>
                    <w:t xml:space="preserve">DPH v Kč celkem </w:t>
                  </w:r>
                </w:p>
                <w:p w:rsidR="00AC0A80" w:rsidRPr="005A1CB9" w:rsidRDefault="00AC0A80" w:rsidP="000A6B97">
                  <w:pPr>
                    <w:spacing w:after="0" w:line="240" w:lineRule="auto"/>
                    <w:jc w:val="center"/>
                    <w:rPr>
                      <w:rFonts w:eastAsia="Batang" w:cs="Arial"/>
                      <w:b/>
                      <w:bCs/>
                      <w:caps/>
                      <w:sz w:val="10"/>
                      <w:szCs w:val="10"/>
                      <w:lang w:eastAsia="cs-CZ"/>
                    </w:rPr>
                  </w:pPr>
                </w:p>
              </w:tc>
              <w:tc>
                <w:tcPr>
                  <w:tcW w:w="2581" w:type="dxa"/>
                  <w:tcBorders>
                    <w:top w:val="single" w:sz="18" w:space="0" w:color="auto"/>
                    <w:left w:val="single" w:sz="4" w:space="0" w:color="auto"/>
                    <w:bottom w:val="single" w:sz="18" w:space="0" w:color="auto"/>
                    <w:right w:val="single" w:sz="18" w:space="0" w:color="auto"/>
                  </w:tcBorders>
                  <w:shd w:val="clear" w:color="auto" w:fill="FFFF00"/>
                  <w:vAlign w:val="center"/>
                </w:tcPr>
                <w:p w:rsidR="00AC0A80" w:rsidRPr="005A1CB9" w:rsidRDefault="00301960" w:rsidP="00917474">
                  <w:pPr>
                    <w:spacing w:after="0" w:line="240" w:lineRule="auto"/>
                    <w:jc w:val="center"/>
                    <w:rPr>
                      <w:rFonts w:eastAsia="Batang" w:cs="Arial"/>
                      <w:b/>
                      <w:bCs/>
                      <w:caps/>
                      <w:sz w:val="22"/>
                      <w:highlight w:val="yellow"/>
                      <w:lang w:eastAsia="cs-CZ"/>
                    </w:rPr>
                  </w:pPr>
                  <w:r>
                    <w:rPr>
                      <w:rFonts w:eastAsia="Batang" w:cs="Calibri"/>
                      <w:b/>
                      <w:sz w:val="22"/>
                      <w:lang w:eastAsia="cs-CZ"/>
                    </w:rPr>
                    <w:t>(</w:t>
                  </w:r>
                  <w:r w:rsidR="00AC0A80" w:rsidRPr="005A1CB9">
                    <w:rPr>
                      <w:rFonts w:eastAsia="Batang" w:cs="Calibri"/>
                      <w:b/>
                      <w:sz w:val="22"/>
                      <w:lang w:eastAsia="cs-CZ"/>
                    </w:rPr>
                    <w:t xml:space="preserve">vyplní </w:t>
                  </w:r>
                  <w:r w:rsidR="00554652" w:rsidRPr="005A1CB9">
                    <w:rPr>
                      <w:rFonts w:eastAsia="Batang" w:cs="Calibri"/>
                      <w:b/>
                      <w:sz w:val="22"/>
                      <w:lang w:eastAsia="cs-CZ"/>
                    </w:rPr>
                    <w:t>dodavatel</w:t>
                  </w:r>
                  <w:r>
                    <w:rPr>
                      <w:rFonts w:eastAsia="Batang" w:cs="Calibri"/>
                      <w:b/>
                      <w:sz w:val="22"/>
                      <w:lang w:eastAsia="cs-CZ"/>
                    </w:rPr>
                    <w:t>)</w:t>
                  </w:r>
                </w:p>
              </w:tc>
            </w:tr>
            <w:tr w:rsidR="00AC0A80" w:rsidRPr="005A1CB9" w:rsidTr="00660B65">
              <w:trPr>
                <w:cantSplit/>
                <w:trHeight w:val="558"/>
              </w:trPr>
              <w:tc>
                <w:tcPr>
                  <w:tcW w:w="7175" w:type="dxa"/>
                  <w:tcBorders>
                    <w:top w:val="single" w:sz="18" w:space="0" w:color="auto"/>
                    <w:left w:val="single" w:sz="18" w:space="0" w:color="auto"/>
                    <w:bottom w:val="single" w:sz="18" w:space="0" w:color="auto"/>
                    <w:right w:val="single" w:sz="18" w:space="0" w:color="auto"/>
                  </w:tcBorders>
                  <w:vAlign w:val="center"/>
                </w:tcPr>
                <w:p w:rsidR="00AC0A80" w:rsidRPr="005A1CB9" w:rsidRDefault="007666A4" w:rsidP="00301960">
                  <w:pPr>
                    <w:spacing w:after="0" w:line="240" w:lineRule="auto"/>
                    <w:jc w:val="center"/>
                    <w:rPr>
                      <w:rFonts w:eastAsia="Batang" w:cs="Arial"/>
                      <w:b/>
                      <w:bCs/>
                      <w:caps/>
                      <w:sz w:val="22"/>
                      <w:lang w:eastAsia="cs-CZ"/>
                    </w:rPr>
                  </w:pPr>
                  <w:r w:rsidRPr="005A1CB9">
                    <w:rPr>
                      <w:rFonts w:eastAsia="Batang" w:cs="Arial"/>
                      <w:b/>
                      <w:bCs/>
                      <w:caps/>
                      <w:sz w:val="22"/>
                      <w:lang w:eastAsia="cs-CZ"/>
                    </w:rPr>
                    <w:t>Nabídková cena včetně</w:t>
                  </w:r>
                  <w:r w:rsidRPr="005A1CB9">
                    <w:rPr>
                      <w:rFonts w:eastAsia="Batang" w:cs="Arial"/>
                      <w:b/>
                      <w:bCs/>
                      <w:sz w:val="22"/>
                      <w:lang w:eastAsia="cs-CZ"/>
                    </w:rPr>
                    <w:t xml:space="preserve"> DPH v Kč</w:t>
                  </w:r>
                  <w:r w:rsidRPr="005A1CB9">
                    <w:rPr>
                      <w:rFonts w:eastAsia="Batang" w:cs="Arial"/>
                      <w:b/>
                      <w:bCs/>
                      <w:caps/>
                      <w:sz w:val="22"/>
                      <w:lang w:eastAsia="cs-CZ"/>
                    </w:rPr>
                    <w:t xml:space="preserve"> </w:t>
                  </w:r>
                </w:p>
              </w:tc>
              <w:tc>
                <w:tcPr>
                  <w:tcW w:w="2581" w:type="dxa"/>
                  <w:tcBorders>
                    <w:top w:val="single" w:sz="18" w:space="0" w:color="auto"/>
                    <w:left w:val="single" w:sz="4" w:space="0" w:color="auto"/>
                    <w:bottom w:val="single" w:sz="18" w:space="0" w:color="auto"/>
                    <w:right w:val="single" w:sz="18" w:space="0" w:color="auto"/>
                  </w:tcBorders>
                  <w:shd w:val="clear" w:color="auto" w:fill="FFFF00"/>
                  <w:vAlign w:val="center"/>
                </w:tcPr>
                <w:p w:rsidR="00AC0A80" w:rsidRPr="005A1CB9" w:rsidRDefault="00301960" w:rsidP="00917474">
                  <w:pPr>
                    <w:spacing w:after="0" w:line="240" w:lineRule="auto"/>
                    <w:jc w:val="center"/>
                    <w:rPr>
                      <w:rFonts w:eastAsia="Batang" w:cs="Arial"/>
                      <w:b/>
                      <w:bCs/>
                      <w:caps/>
                      <w:sz w:val="22"/>
                      <w:highlight w:val="yellow"/>
                      <w:lang w:eastAsia="cs-CZ"/>
                    </w:rPr>
                  </w:pPr>
                  <w:r>
                    <w:rPr>
                      <w:rFonts w:eastAsia="Batang" w:cs="Calibri"/>
                      <w:b/>
                      <w:sz w:val="22"/>
                      <w:lang w:eastAsia="cs-CZ"/>
                    </w:rPr>
                    <w:t>(</w:t>
                  </w:r>
                  <w:r w:rsidR="00AC0A80" w:rsidRPr="005A1CB9">
                    <w:rPr>
                      <w:rFonts w:eastAsia="Batang" w:cs="Calibri"/>
                      <w:b/>
                      <w:sz w:val="22"/>
                      <w:lang w:eastAsia="cs-CZ"/>
                    </w:rPr>
                    <w:t xml:space="preserve">vyplní </w:t>
                  </w:r>
                  <w:r w:rsidR="00554652" w:rsidRPr="005A1CB9">
                    <w:rPr>
                      <w:rFonts w:eastAsia="Batang" w:cs="Calibri"/>
                      <w:b/>
                      <w:sz w:val="22"/>
                      <w:lang w:eastAsia="cs-CZ"/>
                    </w:rPr>
                    <w:t>dodavatel</w:t>
                  </w:r>
                  <w:r>
                    <w:rPr>
                      <w:rFonts w:eastAsia="Batang" w:cs="Calibri"/>
                      <w:b/>
                      <w:sz w:val="22"/>
                      <w:lang w:eastAsia="cs-CZ"/>
                    </w:rPr>
                    <w:t>)</w:t>
                  </w:r>
                </w:p>
              </w:tc>
            </w:tr>
          </w:tbl>
          <w:p w:rsidR="00AC0A80" w:rsidRPr="005A1CB9" w:rsidRDefault="00AC0A80" w:rsidP="000A6B97">
            <w:pPr>
              <w:spacing w:after="0" w:line="240" w:lineRule="auto"/>
              <w:rPr>
                <w:rFonts w:eastAsia="Batang" w:cs="Arial"/>
                <w:sz w:val="22"/>
                <w:lang w:eastAsia="cs-CZ"/>
              </w:rPr>
            </w:pPr>
          </w:p>
        </w:tc>
      </w:tr>
      <w:tr w:rsidR="00AC0A80" w:rsidRPr="00137691" w:rsidTr="00902971">
        <w:trPr>
          <w:trHeight w:val="270"/>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rsidR="00AC0A80" w:rsidRPr="005A1CB9" w:rsidRDefault="00AC0A80" w:rsidP="000A6B97">
            <w:pPr>
              <w:spacing w:after="0" w:line="240" w:lineRule="auto"/>
              <w:rPr>
                <w:rFonts w:eastAsia="Batang" w:cs="Arial"/>
                <w:b/>
                <w:bCs/>
                <w:sz w:val="22"/>
                <w:lang w:eastAsia="cs-CZ"/>
              </w:rPr>
            </w:pPr>
            <w:r w:rsidRPr="005A1CB9">
              <w:rPr>
                <w:rFonts w:eastAsia="Batang" w:cs="Arial"/>
                <w:b/>
                <w:bCs/>
                <w:sz w:val="22"/>
                <w:lang w:eastAsia="cs-CZ"/>
              </w:rPr>
              <w:t xml:space="preserve">3. Osoba oprávněná jednat za </w:t>
            </w:r>
            <w:r w:rsidR="00554652" w:rsidRPr="005A1CB9">
              <w:rPr>
                <w:rFonts w:eastAsia="Batang" w:cs="Arial"/>
                <w:b/>
                <w:bCs/>
                <w:sz w:val="22"/>
                <w:lang w:eastAsia="cs-CZ"/>
              </w:rPr>
              <w:t>dodavatel</w:t>
            </w:r>
            <w:r w:rsidRPr="005A1CB9">
              <w:rPr>
                <w:rFonts w:eastAsia="Batang" w:cs="Arial"/>
                <w:b/>
                <w:bCs/>
                <w:sz w:val="22"/>
                <w:lang w:eastAsia="cs-CZ"/>
              </w:rPr>
              <w:t xml:space="preserve">e </w:t>
            </w:r>
          </w:p>
        </w:tc>
      </w:tr>
      <w:tr w:rsidR="00902971" w:rsidRPr="00137691" w:rsidTr="00902971">
        <w:trPr>
          <w:trHeight w:val="490"/>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rsidR="00902971" w:rsidRPr="005A1CB9" w:rsidRDefault="00902971" w:rsidP="000A6B97">
            <w:pPr>
              <w:spacing w:after="0" w:line="240" w:lineRule="auto"/>
              <w:rPr>
                <w:rFonts w:eastAsia="Batang" w:cs="Arial"/>
                <w:b/>
                <w:bCs/>
                <w:sz w:val="22"/>
                <w:lang w:eastAsia="cs-CZ"/>
              </w:rPr>
            </w:pPr>
            <w:r w:rsidRPr="005A1CB9">
              <w:rPr>
                <w:rFonts w:eastAsia="Batang" w:cs="Arial"/>
                <w:b/>
                <w:bCs/>
                <w:sz w:val="22"/>
                <w:lang w:eastAsia="cs-CZ"/>
              </w:rPr>
              <w:t xml:space="preserve">Titul, jméno, příjmení: </w:t>
            </w:r>
          </w:p>
        </w:tc>
        <w:tc>
          <w:tcPr>
            <w:tcW w:w="2807" w:type="pct"/>
            <w:tcBorders>
              <w:top w:val="single" w:sz="4" w:space="0" w:color="auto"/>
              <w:left w:val="nil"/>
              <w:bottom w:val="single" w:sz="4" w:space="0" w:color="auto"/>
              <w:right w:val="single" w:sz="8" w:space="0" w:color="000000"/>
            </w:tcBorders>
            <w:vAlign w:val="center"/>
          </w:tcPr>
          <w:p w:rsidR="00902971" w:rsidRPr="005A1CB9" w:rsidRDefault="002A06FB" w:rsidP="008478D2">
            <w:pPr>
              <w:widowControl w:val="0"/>
              <w:autoSpaceDE w:val="0"/>
              <w:autoSpaceDN w:val="0"/>
              <w:adjustRightInd w:val="0"/>
              <w:spacing w:before="100" w:after="100"/>
              <w:ind w:right="-1"/>
              <w:rPr>
                <w:b/>
                <w:sz w:val="22"/>
                <w:lang w:eastAsia="cs-CZ"/>
              </w:rPr>
            </w:pPr>
            <w:r w:rsidRPr="004C73E8">
              <w:rPr>
                <w:rFonts w:cs="Arial"/>
                <w:iCs/>
                <w:sz w:val="22"/>
                <w:highlight w:val="yellow"/>
                <w:lang w:eastAsia="cs-CZ"/>
              </w:rPr>
              <w:t>vyplní dodavatel</w:t>
            </w:r>
          </w:p>
        </w:tc>
      </w:tr>
      <w:tr w:rsidR="00902971" w:rsidRPr="00137691" w:rsidTr="005A1CB9">
        <w:trPr>
          <w:trHeight w:val="301"/>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rsidR="00902971" w:rsidRPr="005A1CB9" w:rsidRDefault="00902971" w:rsidP="000A6B97">
            <w:pPr>
              <w:spacing w:after="0" w:line="240" w:lineRule="auto"/>
              <w:rPr>
                <w:rFonts w:eastAsia="Batang" w:cs="Arial"/>
                <w:b/>
                <w:bCs/>
                <w:sz w:val="22"/>
                <w:lang w:eastAsia="cs-CZ"/>
              </w:rPr>
            </w:pPr>
            <w:r w:rsidRPr="005A1CB9">
              <w:rPr>
                <w:rFonts w:eastAsia="Batang" w:cs="Arial"/>
                <w:b/>
                <w:bCs/>
                <w:sz w:val="22"/>
                <w:lang w:eastAsia="cs-CZ"/>
              </w:rPr>
              <w:t>Funkce:</w:t>
            </w:r>
          </w:p>
        </w:tc>
        <w:tc>
          <w:tcPr>
            <w:tcW w:w="2807" w:type="pct"/>
            <w:tcBorders>
              <w:top w:val="single" w:sz="4" w:space="0" w:color="auto"/>
              <w:left w:val="nil"/>
              <w:bottom w:val="single" w:sz="4" w:space="0" w:color="auto"/>
              <w:right w:val="single" w:sz="8" w:space="0" w:color="000000"/>
            </w:tcBorders>
            <w:vAlign w:val="center"/>
          </w:tcPr>
          <w:p w:rsidR="00902971" w:rsidRPr="005A1CB9" w:rsidRDefault="002A06FB" w:rsidP="008478D2">
            <w:pPr>
              <w:widowControl w:val="0"/>
              <w:autoSpaceDE w:val="0"/>
              <w:autoSpaceDN w:val="0"/>
              <w:adjustRightInd w:val="0"/>
              <w:spacing w:before="100" w:after="100"/>
              <w:ind w:right="-1"/>
              <w:rPr>
                <w:b/>
                <w:sz w:val="22"/>
                <w:lang w:eastAsia="cs-CZ"/>
              </w:rPr>
            </w:pPr>
            <w:r w:rsidRPr="004C73E8">
              <w:rPr>
                <w:rFonts w:cs="Arial"/>
                <w:iCs/>
                <w:sz w:val="22"/>
                <w:highlight w:val="yellow"/>
                <w:lang w:eastAsia="cs-CZ"/>
              </w:rPr>
              <w:t>vyplní dodavatel</w:t>
            </w:r>
          </w:p>
        </w:tc>
      </w:tr>
      <w:tr w:rsidR="00902971" w:rsidRPr="00137691" w:rsidTr="00902971">
        <w:trPr>
          <w:trHeight w:val="372"/>
        </w:trPr>
        <w:tc>
          <w:tcPr>
            <w:tcW w:w="2193" w:type="pct"/>
            <w:gridSpan w:val="3"/>
            <w:tcBorders>
              <w:top w:val="nil"/>
              <w:left w:val="single" w:sz="8" w:space="0" w:color="auto"/>
              <w:bottom w:val="single" w:sz="8" w:space="0" w:color="auto"/>
              <w:right w:val="single" w:sz="8" w:space="0" w:color="auto"/>
            </w:tcBorders>
            <w:shd w:val="clear" w:color="auto" w:fill="DBE5F1"/>
            <w:vAlign w:val="center"/>
          </w:tcPr>
          <w:p w:rsidR="00902971" w:rsidRPr="005A1CB9" w:rsidRDefault="00902971" w:rsidP="000A6B97">
            <w:pPr>
              <w:spacing w:after="0" w:line="240" w:lineRule="auto"/>
              <w:rPr>
                <w:rFonts w:eastAsia="Batang" w:cs="Arial"/>
                <w:b/>
                <w:bCs/>
                <w:sz w:val="22"/>
                <w:lang w:eastAsia="cs-CZ"/>
              </w:rPr>
            </w:pPr>
            <w:r w:rsidRPr="005A1CB9">
              <w:rPr>
                <w:rFonts w:eastAsia="Batang" w:cs="Arial"/>
                <w:b/>
                <w:bCs/>
                <w:sz w:val="22"/>
                <w:lang w:eastAsia="cs-CZ"/>
              </w:rPr>
              <w:t>Podpis oprávněné osoby:</w:t>
            </w:r>
          </w:p>
        </w:tc>
        <w:tc>
          <w:tcPr>
            <w:tcW w:w="2807" w:type="pct"/>
            <w:tcBorders>
              <w:top w:val="single" w:sz="4" w:space="0" w:color="auto"/>
              <w:left w:val="nil"/>
              <w:bottom w:val="single" w:sz="8" w:space="0" w:color="auto"/>
              <w:right w:val="single" w:sz="8" w:space="0" w:color="000000"/>
            </w:tcBorders>
            <w:vAlign w:val="center"/>
          </w:tcPr>
          <w:p w:rsidR="00902971" w:rsidRPr="005A1CB9" w:rsidRDefault="002A06FB" w:rsidP="008478D2">
            <w:pPr>
              <w:widowControl w:val="0"/>
              <w:autoSpaceDE w:val="0"/>
              <w:autoSpaceDN w:val="0"/>
              <w:adjustRightInd w:val="0"/>
              <w:spacing w:after="0" w:line="240" w:lineRule="auto"/>
              <w:ind w:right="-1"/>
              <w:rPr>
                <w:b/>
                <w:sz w:val="22"/>
                <w:lang w:eastAsia="cs-CZ"/>
              </w:rPr>
            </w:pPr>
            <w:r w:rsidRPr="004C73E8">
              <w:rPr>
                <w:rFonts w:cs="Arial"/>
                <w:iCs/>
                <w:sz w:val="22"/>
                <w:highlight w:val="yellow"/>
                <w:lang w:eastAsia="cs-CZ"/>
              </w:rPr>
              <w:t>vyplní dodavatel</w:t>
            </w:r>
          </w:p>
        </w:tc>
      </w:tr>
    </w:tbl>
    <w:p w:rsidR="00AC0A80" w:rsidRPr="005A1CB9" w:rsidRDefault="00AC0A80" w:rsidP="000A6B97">
      <w:pPr>
        <w:spacing w:after="0" w:line="240" w:lineRule="auto"/>
        <w:jc w:val="left"/>
        <w:rPr>
          <w:rFonts w:eastAsia="Batang"/>
          <w:sz w:val="12"/>
          <w:szCs w:val="12"/>
          <w:lang w:eastAsia="cs-CZ"/>
        </w:rPr>
      </w:pPr>
    </w:p>
    <w:p w:rsidR="00AC0A80" w:rsidRPr="00F007BC" w:rsidRDefault="00AC0A80" w:rsidP="00816FEE">
      <w:pPr>
        <w:spacing w:after="0" w:line="240" w:lineRule="auto"/>
        <w:ind w:right="-284"/>
        <w:rPr>
          <w:rFonts w:eastAsia="Batang" w:cs="Calibri"/>
          <w:b/>
          <w:sz w:val="22"/>
          <w:lang w:eastAsia="cs-CZ"/>
        </w:rPr>
      </w:pPr>
      <w:r w:rsidRPr="00F007BC">
        <w:rPr>
          <w:rFonts w:eastAsia="Batang" w:cs="Calibri"/>
          <w:b/>
          <w:sz w:val="22"/>
          <w:lang w:eastAsia="cs-CZ"/>
        </w:rPr>
        <w:t xml:space="preserve">Na krycím listu nabídky vyplní </w:t>
      </w:r>
      <w:r w:rsidR="00554652">
        <w:rPr>
          <w:rFonts w:eastAsia="Batang" w:cs="Calibri"/>
          <w:b/>
          <w:sz w:val="22"/>
          <w:lang w:eastAsia="cs-CZ"/>
        </w:rPr>
        <w:t>dodavatel</w:t>
      </w:r>
      <w:r w:rsidRPr="00F007BC">
        <w:rPr>
          <w:rFonts w:eastAsia="Batang" w:cs="Calibri"/>
          <w:b/>
          <w:sz w:val="22"/>
          <w:lang w:eastAsia="cs-CZ"/>
        </w:rPr>
        <w:t xml:space="preserve"> </w:t>
      </w:r>
      <w:r>
        <w:rPr>
          <w:rFonts w:eastAsia="Batang" w:cs="Calibri"/>
          <w:b/>
          <w:sz w:val="22"/>
          <w:lang w:eastAsia="cs-CZ"/>
        </w:rPr>
        <w:t>nabídkovou cenu</w:t>
      </w:r>
      <w:r w:rsidR="007666A4">
        <w:rPr>
          <w:rFonts w:eastAsia="Batang" w:cs="Calibri"/>
          <w:b/>
          <w:sz w:val="22"/>
          <w:lang w:eastAsia="cs-CZ"/>
        </w:rPr>
        <w:t xml:space="preserve"> za </w:t>
      </w:r>
      <w:r w:rsidR="00660B65">
        <w:rPr>
          <w:rFonts w:eastAsia="Batang" w:cs="Calibri"/>
          <w:b/>
          <w:sz w:val="22"/>
          <w:lang w:eastAsia="cs-CZ"/>
        </w:rPr>
        <w:t xml:space="preserve">provedení </w:t>
      </w:r>
      <w:r w:rsidR="00301960">
        <w:rPr>
          <w:rFonts w:eastAsia="Batang" w:cs="Calibri"/>
          <w:b/>
          <w:sz w:val="22"/>
          <w:lang w:eastAsia="cs-CZ"/>
        </w:rPr>
        <w:t>veřejné zakázky</w:t>
      </w:r>
      <w:r w:rsidR="007666A4">
        <w:rPr>
          <w:rFonts w:eastAsia="Batang" w:cs="Calibri"/>
          <w:b/>
          <w:sz w:val="22"/>
          <w:lang w:eastAsia="cs-CZ"/>
        </w:rPr>
        <w:t xml:space="preserve"> </w:t>
      </w:r>
      <w:r w:rsidRPr="00F007BC">
        <w:rPr>
          <w:rFonts w:eastAsia="Batang" w:cs="Calibri"/>
          <w:b/>
          <w:sz w:val="22"/>
          <w:lang w:eastAsia="cs-CZ"/>
        </w:rPr>
        <w:t xml:space="preserve">a dále všechny požadované identifikační údaje </w:t>
      </w:r>
      <w:r w:rsidR="00554652">
        <w:rPr>
          <w:rFonts w:eastAsia="Batang" w:cs="Calibri"/>
          <w:b/>
          <w:sz w:val="22"/>
          <w:lang w:eastAsia="cs-CZ"/>
        </w:rPr>
        <w:t>dodavatel</w:t>
      </w:r>
      <w:r w:rsidRPr="00F007BC">
        <w:rPr>
          <w:rFonts w:eastAsia="Batang" w:cs="Calibri"/>
          <w:b/>
          <w:sz w:val="22"/>
          <w:lang w:eastAsia="cs-CZ"/>
        </w:rPr>
        <w:t xml:space="preserve">e. </w:t>
      </w:r>
    </w:p>
    <w:p w:rsidR="00A5163A" w:rsidRDefault="00A5163A" w:rsidP="00816FEE">
      <w:pPr>
        <w:spacing w:after="0" w:line="240" w:lineRule="auto"/>
        <w:ind w:right="-284"/>
        <w:rPr>
          <w:rFonts w:eastAsia="Batang" w:cs="Arial"/>
          <w:b/>
          <w:sz w:val="22"/>
          <w:u w:val="single"/>
          <w:lang w:eastAsia="cs-CZ"/>
        </w:rPr>
      </w:pPr>
    </w:p>
    <w:p w:rsidR="00AC0A80" w:rsidRPr="00F007BC" w:rsidRDefault="00AC0A80" w:rsidP="00816FEE">
      <w:pPr>
        <w:spacing w:after="0" w:line="240" w:lineRule="auto"/>
        <w:ind w:right="-284"/>
        <w:rPr>
          <w:rFonts w:eastAsia="Batang"/>
          <w:b/>
          <w:sz w:val="22"/>
          <w:lang w:eastAsia="cs-CZ"/>
        </w:rPr>
      </w:pPr>
      <w:r w:rsidRPr="00F007BC">
        <w:rPr>
          <w:rFonts w:eastAsia="Batang" w:cs="Arial"/>
          <w:b/>
          <w:sz w:val="22"/>
          <w:u w:val="single"/>
          <w:lang w:eastAsia="cs-CZ"/>
        </w:rPr>
        <w:t>Tyto údaje jsou závaznou součástí nabídky a budou využity v rámci procesu hodnocení nabídek.</w:t>
      </w:r>
    </w:p>
    <w:p w:rsidR="00AC0A80" w:rsidRPr="007634FC" w:rsidRDefault="00AC0A80" w:rsidP="00E517BF">
      <w:pPr>
        <w:suppressAutoHyphens/>
        <w:spacing w:after="0" w:line="240" w:lineRule="auto"/>
        <w:jc w:val="right"/>
        <w:rPr>
          <w:rFonts w:cs="Calibri"/>
          <w:b/>
          <w:szCs w:val="24"/>
        </w:rPr>
      </w:pPr>
      <w:r w:rsidRPr="000A6B97">
        <w:rPr>
          <w:rFonts w:eastAsia="Batang"/>
          <w:b/>
          <w:sz w:val="22"/>
          <w:lang w:eastAsia="cs-CZ"/>
        </w:rPr>
        <w:br w:type="page"/>
      </w:r>
      <w:r w:rsidRPr="007634FC">
        <w:rPr>
          <w:rFonts w:cs="Calibri"/>
          <w:b/>
          <w:szCs w:val="24"/>
        </w:rPr>
        <w:lastRenderedPageBreak/>
        <w:t>Příloha č.</w:t>
      </w:r>
      <w:r>
        <w:rPr>
          <w:rFonts w:cs="Calibri"/>
          <w:b/>
          <w:szCs w:val="24"/>
        </w:rPr>
        <w:t xml:space="preserve"> 2</w:t>
      </w:r>
      <w:r w:rsidRPr="007634FC">
        <w:rPr>
          <w:rFonts w:cs="Calibri"/>
          <w:b/>
          <w:szCs w:val="24"/>
        </w:rPr>
        <w:t xml:space="preserve"> </w:t>
      </w:r>
    </w:p>
    <w:p w:rsidR="00AC0A80" w:rsidRPr="00941CAC" w:rsidRDefault="00AC0A80" w:rsidP="00E517BF">
      <w:pPr>
        <w:shd w:val="clear" w:color="auto" w:fill="DBE5F1"/>
        <w:spacing w:before="120"/>
        <w:jc w:val="center"/>
        <w:rPr>
          <w:rFonts w:cs="Tahoma"/>
          <w:b/>
        </w:rPr>
      </w:pPr>
      <w:r w:rsidRPr="00941CAC">
        <w:rPr>
          <w:rFonts w:cs="Tahoma"/>
          <w:b/>
        </w:rPr>
        <w:t xml:space="preserve">Čestné prohlášení pro splnění </w:t>
      </w:r>
      <w:r>
        <w:rPr>
          <w:rFonts w:cs="Tahoma"/>
          <w:b/>
        </w:rPr>
        <w:t>základní</w:t>
      </w:r>
      <w:r w:rsidR="00FB4494">
        <w:rPr>
          <w:rFonts w:cs="Tahoma"/>
          <w:b/>
        </w:rPr>
        <w:t xml:space="preserve"> způsobilosti</w:t>
      </w:r>
      <w:r w:rsidRPr="00941CAC">
        <w:rPr>
          <w:rFonts w:cs="Tahoma"/>
          <w:b/>
        </w:rPr>
        <w:t xml:space="preserve"> </w:t>
      </w:r>
    </w:p>
    <w:p w:rsidR="00AC0A80" w:rsidRPr="00941CAC" w:rsidRDefault="00AC0A80" w:rsidP="00E517BF">
      <w:pPr>
        <w:pStyle w:val="Textpsmene"/>
        <w:numPr>
          <w:ilvl w:val="0"/>
          <w:numId w:val="0"/>
        </w:numPr>
        <w:ind w:left="2832" w:hanging="2832"/>
        <w:jc w:val="center"/>
        <w:rPr>
          <w:rFonts w:ascii="Calibri" w:hAnsi="Calibri" w:cs="Tahoma"/>
          <w:b/>
          <w:caps/>
        </w:rPr>
      </w:pPr>
      <w:proofErr w:type="gramStart"/>
      <w:r w:rsidRPr="00941CAC">
        <w:rPr>
          <w:rFonts w:ascii="Calibri" w:hAnsi="Calibri" w:cs="Tahoma"/>
          <w:b/>
          <w:caps/>
        </w:rPr>
        <w:t>Č e s t n é    p r o h l á š e n í</w:t>
      </w:r>
      <w:proofErr w:type="gramEnd"/>
    </w:p>
    <w:p w:rsidR="00962C27" w:rsidRPr="0080564A" w:rsidRDefault="00962C27" w:rsidP="00962C27">
      <w:pPr>
        <w:spacing w:after="0" w:line="240" w:lineRule="auto"/>
        <w:ind w:right="-141"/>
        <w:rPr>
          <w:rFonts w:cs="Arial"/>
          <w:b/>
          <w:sz w:val="22"/>
        </w:rPr>
      </w:pPr>
      <w:r>
        <w:rPr>
          <w:rFonts w:cs="Arial"/>
          <w:b/>
          <w:sz w:val="22"/>
        </w:rPr>
        <w:t>Název</w:t>
      </w:r>
      <w:r w:rsidRPr="0080564A">
        <w:rPr>
          <w:rFonts w:cs="Arial"/>
          <w:b/>
          <w:sz w:val="22"/>
        </w:rPr>
        <w:t> veřejné zakáz</w:t>
      </w:r>
      <w:r>
        <w:rPr>
          <w:rFonts w:cs="Arial"/>
          <w:b/>
          <w:sz w:val="22"/>
        </w:rPr>
        <w:t xml:space="preserve">ky: </w:t>
      </w:r>
      <w:r w:rsidRPr="0080564A">
        <w:rPr>
          <w:rFonts w:cs="Arial"/>
          <w:sz w:val="22"/>
        </w:rPr>
        <w:t>„</w:t>
      </w:r>
      <w:r w:rsidRPr="000773EB">
        <w:rPr>
          <w:rFonts w:cs="Arial"/>
          <w:sz w:val="22"/>
        </w:rPr>
        <w:t xml:space="preserve">Tiskové řešení </w:t>
      </w:r>
      <w:proofErr w:type="spellStart"/>
      <w:r w:rsidRPr="000773EB">
        <w:rPr>
          <w:rFonts w:cs="Arial"/>
          <w:sz w:val="22"/>
        </w:rPr>
        <w:t>MěÚ</w:t>
      </w:r>
      <w:proofErr w:type="spellEnd"/>
      <w:r w:rsidRPr="000773EB">
        <w:rPr>
          <w:rFonts w:cs="Arial"/>
          <w:sz w:val="22"/>
        </w:rPr>
        <w:t xml:space="preserve"> Dvůr Králové nad Labem</w:t>
      </w:r>
      <w:r w:rsidR="003C1AE2">
        <w:rPr>
          <w:rFonts w:cs="Arial"/>
          <w:sz w:val="22"/>
        </w:rPr>
        <w:t xml:space="preserve"> </w:t>
      </w:r>
      <w:r w:rsidR="003C1AE2" w:rsidRPr="003C1AE2">
        <w:rPr>
          <w:rFonts w:cs="Arial"/>
          <w:sz w:val="22"/>
        </w:rPr>
        <w:t>– vyhrazená veřejná zakázka</w:t>
      </w:r>
      <w:r w:rsidRPr="0080564A">
        <w:rPr>
          <w:rFonts w:cs="Arial"/>
          <w:sz w:val="22"/>
        </w:rPr>
        <w:t>“</w:t>
      </w:r>
    </w:p>
    <w:p w:rsidR="00962C27" w:rsidRPr="0080564A" w:rsidRDefault="00962C27" w:rsidP="00962C27">
      <w:pPr>
        <w:spacing w:after="0" w:line="240" w:lineRule="auto"/>
        <w:ind w:right="-141"/>
        <w:rPr>
          <w:rFonts w:cs="Arial"/>
          <w:b/>
          <w:sz w:val="22"/>
        </w:rPr>
      </w:pPr>
      <w:r w:rsidRPr="0080564A">
        <w:rPr>
          <w:rFonts w:cs="Arial"/>
          <w:b/>
          <w:sz w:val="22"/>
        </w:rPr>
        <w:t xml:space="preserve">Účastník (obchodní název):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Pr>
          <w:rStyle w:val="Znakapoznpodarou"/>
          <w:rFonts w:cs="Arial"/>
          <w:b/>
          <w:sz w:val="22"/>
          <w:highlight w:val="yellow"/>
        </w:rPr>
        <w:footnoteReference w:id="1"/>
      </w:r>
      <w:r w:rsidRPr="0080564A">
        <w:rPr>
          <w:rFonts w:cs="Arial"/>
          <w:b/>
          <w:sz w:val="22"/>
        </w:rPr>
        <w:tab/>
      </w:r>
      <w:r w:rsidRPr="0080564A">
        <w:rPr>
          <w:rFonts w:cs="Arial"/>
          <w:b/>
          <w:sz w:val="22"/>
        </w:rPr>
        <w:tab/>
      </w:r>
      <w:r w:rsidRPr="0080564A">
        <w:rPr>
          <w:rFonts w:cs="Arial"/>
          <w:b/>
          <w:sz w:val="22"/>
        </w:rPr>
        <w:tab/>
      </w:r>
    </w:p>
    <w:p w:rsidR="00962C27" w:rsidRPr="0080564A" w:rsidRDefault="00962C27" w:rsidP="00962C27">
      <w:pPr>
        <w:spacing w:after="0" w:line="240" w:lineRule="auto"/>
        <w:ind w:right="-141"/>
        <w:rPr>
          <w:rFonts w:cs="Arial"/>
          <w:b/>
          <w:sz w:val="22"/>
        </w:rPr>
      </w:pPr>
      <w:r w:rsidRPr="0080564A">
        <w:rPr>
          <w:rFonts w:cs="Arial"/>
          <w:b/>
          <w:sz w:val="22"/>
        </w:rPr>
        <w:t xml:space="preserve">Adresa, sídlo, místo podnikání: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sidRPr="0080564A">
        <w:rPr>
          <w:rFonts w:cs="Arial"/>
          <w:b/>
          <w:sz w:val="22"/>
        </w:rPr>
        <w:tab/>
      </w:r>
      <w:r w:rsidRPr="0080564A">
        <w:rPr>
          <w:rFonts w:cs="Arial"/>
          <w:b/>
          <w:sz w:val="22"/>
        </w:rPr>
        <w:tab/>
      </w:r>
    </w:p>
    <w:p w:rsidR="00962C27" w:rsidRPr="0080564A" w:rsidRDefault="00962C27" w:rsidP="00962C27">
      <w:pPr>
        <w:spacing w:after="0" w:line="240" w:lineRule="auto"/>
        <w:ind w:right="-141"/>
        <w:rPr>
          <w:rFonts w:cs="Arial"/>
          <w:b/>
          <w:sz w:val="22"/>
        </w:rPr>
      </w:pPr>
      <w:r w:rsidRPr="0080564A">
        <w:rPr>
          <w:rFonts w:cs="Arial"/>
          <w:b/>
          <w:sz w:val="22"/>
        </w:rPr>
        <w:t xml:space="preserve">IČ: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sidRPr="0080564A">
        <w:rPr>
          <w:rFonts w:cs="Arial"/>
          <w:b/>
          <w:sz w:val="22"/>
        </w:rPr>
        <w:tab/>
      </w:r>
      <w:r w:rsidRPr="0080564A">
        <w:rPr>
          <w:rFonts w:cs="Arial"/>
          <w:b/>
          <w:sz w:val="22"/>
        </w:rPr>
        <w:tab/>
      </w:r>
      <w:r w:rsidRPr="0080564A">
        <w:rPr>
          <w:rFonts w:cs="Arial"/>
          <w:b/>
          <w:sz w:val="22"/>
        </w:rPr>
        <w:tab/>
      </w:r>
    </w:p>
    <w:p w:rsidR="00962C27" w:rsidRDefault="00962C27" w:rsidP="00962C27">
      <w:pPr>
        <w:spacing w:after="0"/>
        <w:ind w:right="232"/>
        <w:rPr>
          <w:rFonts w:cs="Calibri"/>
          <w:szCs w:val="24"/>
        </w:rPr>
      </w:pPr>
      <w:r w:rsidRPr="0080564A">
        <w:rPr>
          <w:rFonts w:cs="Arial"/>
          <w:b/>
          <w:sz w:val="22"/>
        </w:rPr>
        <w:t xml:space="preserve">Jméno oprávněné osoby: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p w:rsidR="00301960" w:rsidRPr="00222762" w:rsidRDefault="00301960" w:rsidP="00301960">
      <w:pPr>
        <w:suppressAutoHyphens/>
        <w:spacing w:after="0"/>
        <w:ind w:right="-2"/>
        <w:outlineLvl w:val="7"/>
        <w:rPr>
          <w:rFonts w:eastAsia="Batang" w:cs="Tahoma"/>
          <w:sz w:val="22"/>
          <w:lang w:eastAsia="cs-CZ"/>
        </w:rPr>
      </w:pPr>
      <w:proofErr w:type="gramStart"/>
      <w:r w:rsidRPr="00222762">
        <w:rPr>
          <w:rFonts w:eastAsia="Batang" w:cs="Calibri"/>
          <w:sz w:val="22"/>
          <w:lang w:eastAsia="cs-CZ"/>
        </w:rPr>
        <w:t>Tímto</w:t>
      </w:r>
      <w:proofErr w:type="gramEnd"/>
      <w:r w:rsidRPr="00222762">
        <w:rPr>
          <w:rFonts w:eastAsia="Batang" w:cs="Calibri"/>
          <w:sz w:val="22"/>
          <w:lang w:eastAsia="cs-CZ"/>
        </w:rPr>
        <w:t xml:space="preserve"> místopřísežně prohlašuji, že jsem dodavatelem, který ve smyslu § 74 odst. 1 </w:t>
      </w:r>
      <w:proofErr w:type="gramStart"/>
      <w:r w:rsidRPr="00222762">
        <w:rPr>
          <w:rFonts w:eastAsia="Batang" w:cs="Calibri"/>
          <w:sz w:val="22"/>
          <w:lang w:eastAsia="cs-CZ"/>
        </w:rPr>
        <w:t>zákona:</w:t>
      </w:r>
      <w:proofErr w:type="gramEnd"/>
      <w:r w:rsidRPr="00222762">
        <w:rPr>
          <w:rFonts w:eastAsia="Batang" w:cs="Tahoma"/>
          <w:sz w:val="22"/>
          <w:lang w:eastAsia="cs-CZ"/>
        </w:rPr>
        <w:t xml:space="preserve"> </w:t>
      </w:r>
    </w:p>
    <w:p w:rsidR="00301960" w:rsidRPr="00222762" w:rsidRDefault="00301960" w:rsidP="00301960">
      <w:pPr>
        <w:suppressAutoHyphens/>
        <w:spacing w:after="0"/>
        <w:ind w:right="-2"/>
        <w:outlineLvl w:val="7"/>
        <w:rPr>
          <w:rFonts w:eastAsia="Batang" w:cs="Tahoma"/>
          <w:i/>
          <w:sz w:val="22"/>
          <w:lang w:eastAsia="cs-CZ"/>
        </w:rPr>
      </w:pPr>
      <w:r w:rsidRPr="00222762">
        <w:rPr>
          <w:rFonts w:eastAsia="Batang" w:cs="Tahoma"/>
          <w:sz w:val="22"/>
          <w:lang w:eastAsia="cs-CZ"/>
        </w:rPr>
        <w:t xml:space="preserve"> </w:t>
      </w:r>
      <w:r w:rsidRPr="00222762">
        <w:rPr>
          <w:rFonts w:eastAsia="Batang" w:cs="Tahoma"/>
          <w:i/>
          <w:sz w:val="22"/>
          <w:lang w:eastAsia="cs-CZ"/>
        </w:rPr>
        <w:t xml:space="preserve"> </w:t>
      </w:r>
    </w:p>
    <w:p w:rsidR="00920BB7" w:rsidRPr="00222762" w:rsidRDefault="00920BB7" w:rsidP="009F15D0">
      <w:pPr>
        <w:numPr>
          <w:ilvl w:val="0"/>
          <w:numId w:val="14"/>
        </w:numPr>
        <w:spacing w:after="0" w:line="240" w:lineRule="auto"/>
        <w:rPr>
          <w:sz w:val="22"/>
        </w:rPr>
      </w:pPr>
      <w:r w:rsidRPr="00222762">
        <w:rPr>
          <w:sz w:val="22"/>
        </w:rPr>
        <w:t xml:space="preserve">nespáchal žádný z trestných činů uvedených v příloze </w:t>
      </w:r>
      <w:proofErr w:type="gramStart"/>
      <w:r w:rsidRPr="00222762">
        <w:rPr>
          <w:sz w:val="22"/>
        </w:rPr>
        <w:t>č. 3 zákona</w:t>
      </w:r>
      <w:proofErr w:type="gramEnd"/>
      <w:r w:rsidRPr="00222762">
        <w:rPr>
          <w:sz w:val="22"/>
        </w:rPr>
        <w:t xml:space="preserve"> pro účely prokázání splnění základní způsobilosti podle § 74 odst. 1 písm. a) zákona a dále podle § 74 odst. 1 písm. d) a e) zákona, což zároveň prokazuji výpisy z evidence Rejstříku trestů všech fyzických osob- členů statutárního orgánu a výpisy z evidence Rejstříku trestů právnických osob,</w:t>
      </w:r>
    </w:p>
    <w:p w:rsidR="00920BB7" w:rsidRPr="00222762" w:rsidRDefault="00920BB7" w:rsidP="009F15D0">
      <w:pPr>
        <w:pStyle w:val="Odrazka1"/>
        <w:numPr>
          <w:ilvl w:val="0"/>
          <w:numId w:val="14"/>
        </w:numPr>
        <w:jc w:val="both"/>
        <w:rPr>
          <w:rFonts w:ascii="Calibri" w:hAnsi="Calibri" w:cs="Calibri"/>
          <w:szCs w:val="22"/>
          <w:lang w:val="cs-CZ"/>
        </w:rPr>
      </w:pPr>
      <w:r w:rsidRPr="00222762">
        <w:rPr>
          <w:rFonts w:ascii="Calibri" w:hAnsi="Calibri" w:cs="Calibri"/>
          <w:szCs w:val="22"/>
          <w:lang w:val="cs-CZ"/>
        </w:rPr>
        <w:t>který nemá ve smyslu § 74 odst. 1 písm. c) zákona nedoplatek na pojistném a na penále na veřejné zdravotní pojištění, a to ani v České republice, tak ani v zemi sídla dodavatele,</w:t>
      </w:r>
    </w:p>
    <w:p w:rsidR="00920BB7" w:rsidRPr="00222762" w:rsidRDefault="00920BB7" w:rsidP="009F15D0">
      <w:pPr>
        <w:numPr>
          <w:ilvl w:val="0"/>
          <w:numId w:val="14"/>
        </w:numPr>
        <w:spacing w:after="0" w:line="240" w:lineRule="auto"/>
        <w:rPr>
          <w:sz w:val="22"/>
        </w:rPr>
      </w:pPr>
      <w:r w:rsidRPr="00222762">
        <w:rPr>
          <w:rFonts w:cs="Calibri"/>
          <w:sz w:val="22"/>
        </w:rPr>
        <w:t xml:space="preserve">který nemá ve smyslu § 74 odst. 1 písm. b) zákona </w:t>
      </w:r>
      <w:r w:rsidRPr="00222762">
        <w:rPr>
          <w:sz w:val="22"/>
        </w:rPr>
        <w:t>v České republice ani v zemi svého sídla v evidenci daní zachycen splatný daňový nedoplatek ve vztahu ke spotřební dani.</w:t>
      </w:r>
    </w:p>
    <w:p w:rsidR="00920BB7" w:rsidRPr="00222762" w:rsidRDefault="00920BB7" w:rsidP="009F15D0">
      <w:pPr>
        <w:numPr>
          <w:ilvl w:val="0"/>
          <w:numId w:val="14"/>
        </w:numPr>
        <w:spacing w:after="0" w:line="240" w:lineRule="auto"/>
        <w:rPr>
          <w:sz w:val="22"/>
        </w:rPr>
      </w:pPr>
      <w:r w:rsidRPr="00222762">
        <w:rPr>
          <w:sz w:val="22"/>
        </w:rPr>
        <w:t xml:space="preserve">není v likvidaci, proti </w:t>
      </w:r>
      <w:proofErr w:type="gramStart"/>
      <w:r w:rsidRPr="00222762">
        <w:rPr>
          <w:sz w:val="22"/>
        </w:rPr>
        <w:t>němuž</w:t>
      </w:r>
      <w:proofErr w:type="gramEnd"/>
      <w:r w:rsidRPr="00222762">
        <w:rPr>
          <w:sz w:val="22"/>
        </w:rPr>
        <w:t xml:space="preserve"> nebylo vydáno rozhodnutí o úpadku, vůči němuž nebyla nařízena nucená správa podle jiného právního předpisu, nebo v obdobné situaci podle právního řádu země sídla dodavatele dle § 74 odst. 1 písm. e) zákona.</w:t>
      </w:r>
    </w:p>
    <w:p w:rsidR="00301960" w:rsidRPr="00222762" w:rsidRDefault="00301960" w:rsidP="00301960">
      <w:pPr>
        <w:rPr>
          <w:sz w:val="22"/>
        </w:rPr>
      </w:pPr>
    </w:p>
    <w:p w:rsidR="00301960" w:rsidRPr="00C75E81" w:rsidRDefault="00222762" w:rsidP="00222762">
      <w:pPr>
        <w:rPr>
          <w:sz w:val="22"/>
        </w:rPr>
      </w:pPr>
      <w:r w:rsidRPr="00C75E81">
        <w:rPr>
          <w:sz w:val="22"/>
        </w:rPr>
        <w:t>Současně přikládám požadované doklady k prokázání splnění základní způsobilosti dle zadávacích podmínek veřejné zakázky</w:t>
      </w:r>
    </w:p>
    <w:p w:rsidR="00301960" w:rsidRPr="00301960" w:rsidRDefault="00301960" w:rsidP="00301960">
      <w:pPr>
        <w:spacing w:after="0" w:line="240" w:lineRule="auto"/>
        <w:ind w:left="425"/>
        <w:outlineLvl w:val="7"/>
        <w:rPr>
          <w:rFonts w:eastAsia="Batang" w:cs="Tahoma"/>
          <w:szCs w:val="24"/>
          <w:lang w:eastAsia="cs-CZ"/>
        </w:rPr>
      </w:pPr>
    </w:p>
    <w:p w:rsidR="00222762" w:rsidRPr="00C75E81" w:rsidRDefault="00222762" w:rsidP="00222762">
      <w:pPr>
        <w:spacing w:after="0"/>
        <w:rPr>
          <w:rFonts w:cs="Tahoma"/>
          <w:sz w:val="22"/>
        </w:rPr>
      </w:pPr>
      <w:r w:rsidRPr="00C75E81">
        <w:rPr>
          <w:rFonts w:cs="Tahoma"/>
          <w:sz w:val="22"/>
        </w:rPr>
        <w:t>V …………………………</w:t>
      </w:r>
    </w:p>
    <w:p w:rsidR="00222762" w:rsidRPr="00C75E81" w:rsidRDefault="00222762" w:rsidP="00222762">
      <w:pPr>
        <w:spacing w:after="0"/>
        <w:rPr>
          <w:rFonts w:cs="Tahoma"/>
          <w:sz w:val="22"/>
        </w:rPr>
      </w:pPr>
    </w:p>
    <w:p w:rsidR="00222762" w:rsidRPr="00C75E81" w:rsidRDefault="00222762" w:rsidP="00222762">
      <w:pPr>
        <w:spacing w:after="0"/>
        <w:rPr>
          <w:rFonts w:cs="Tahoma"/>
          <w:sz w:val="22"/>
        </w:rPr>
      </w:pPr>
      <w:r w:rsidRPr="00C75E81">
        <w:rPr>
          <w:rFonts w:cs="Tahoma"/>
          <w:sz w:val="22"/>
        </w:rPr>
        <w:t>Dne …………………</w:t>
      </w:r>
      <w:proofErr w:type="gramStart"/>
      <w:r w:rsidRPr="00C75E81">
        <w:rPr>
          <w:rFonts w:cs="Tahoma"/>
          <w:sz w:val="22"/>
        </w:rPr>
        <w:t>…..</w:t>
      </w:r>
      <w:proofErr w:type="gramEnd"/>
    </w:p>
    <w:p w:rsidR="00222762" w:rsidRPr="00C75E81" w:rsidRDefault="00222762" w:rsidP="00222762">
      <w:pPr>
        <w:spacing w:after="0"/>
        <w:ind w:left="4248" w:firstLine="708"/>
        <w:rPr>
          <w:rFonts w:cs="Tahoma"/>
          <w:sz w:val="22"/>
        </w:rPr>
      </w:pPr>
      <w:r w:rsidRPr="00C75E81">
        <w:rPr>
          <w:rFonts w:cs="Tahoma"/>
          <w:sz w:val="22"/>
        </w:rPr>
        <w:t>………………..…………………………</w:t>
      </w:r>
    </w:p>
    <w:p w:rsidR="00222762" w:rsidRPr="00C75E81" w:rsidRDefault="00222762" w:rsidP="00222762">
      <w:pPr>
        <w:spacing w:after="0"/>
        <w:ind w:left="1416"/>
        <w:rPr>
          <w:rFonts w:ascii="Times New Roman" w:hAnsi="Times New Roman"/>
          <w:b/>
          <w:sz w:val="22"/>
          <w:lang w:eastAsia="cs-CZ"/>
        </w:rPr>
      </w:pPr>
      <w:r w:rsidRPr="00C75E81">
        <w:rPr>
          <w:rFonts w:cs="Tahoma"/>
          <w:sz w:val="22"/>
        </w:rPr>
        <w:t xml:space="preserve">          podpis osoby oprávněné jednat jménem či za účastníka zadávacího řízení</w:t>
      </w:r>
    </w:p>
    <w:p w:rsidR="007F169F" w:rsidRPr="00C75E81" w:rsidRDefault="007F169F" w:rsidP="007F169F">
      <w:pPr>
        <w:pStyle w:val="Odstavecseseznamem"/>
        <w:ind w:left="0" w:right="-567"/>
        <w:rPr>
          <w:szCs w:val="22"/>
        </w:rPr>
        <w:sectPr w:rsidR="007F169F" w:rsidRPr="00C75E81" w:rsidSect="003F3062">
          <w:headerReference w:type="default" r:id="rId15"/>
          <w:footerReference w:type="default" r:id="rId16"/>
          <w:type w:val="continuous"/>
          <w:pgSz w:w="11906" w:h="16838"/>
          <w:pgMar w:top="1701" w:right="1274" w:bottom="1276" w:left="1417" w:header="426" w:footer="292" w:gutter="0"/>
          <w:pgNumType w:start="1"/>
          <w:cols w:space="708"/>
          <w:rtlGutter/>
          <w:docGrid w:linePitch="360"/>
        </w:sectPr>
      </w:pPr>
    </w:p>
    <w:p w:rsidR="00AC0A80" w:rsidRPr="0052144F" w:rsidRDefault="00AC0A80" w:rsidP="00912EF3">
      <w:pPr>
        <w:jc w:val="right"/>
        <w:rPr>
          <w:rFonts w:cs="Calibri"/>
          <w:b/>
          <w:szCs w:val="24"/>
        </w:rPr>
      </w:pPr>
      <w:r w:rsidRPr="0052144F">
        <w:rPr>
          <w:rFonts w:cs="Calibri"/>
          <w:b/>
          <w:szCs w:val="24"/>
        </w:rPr>
        <w:lastRenderedPageBreak/>
        <w:t>Příloha č. 4</w:t>
      </w:r>
    </w:p>
    <w:p w:rsidR="00AC0A80" w:rsidRPr="00912EF3" w:rsidRDefault="00AC0A80" w:rsidP="00912EF3">
      <w:pPr>
        <w:keepNext/>
        <w:shd w:val="clear" w:color="auto" w:fill="DBE5F1"/>
        <w:spacing w:before="240" w:after="60"/>
        <w:jc w:val="center"/>
        <w:outlineLvl w:val="0"/>
        <w:rPr>
          <w:rFonts w:cs="Tahoma"/>
          <w:b/>
          <w:szCs w:val="24"/>
        </w:rPr>
      </w:pPr>
      <w:bookmarkStart w:id="131" w:name="_Toc478454057"/>
      <w:bookmarkStart w:id="132" w:name="_Toc483997756"/>
      <w:bookmarkStart w:id="133" w:name="_Toc486404038"/>
      <w:bookmarkStart w:id="134" w:name="_Toc532890312"/>
      <w:bookmarkStart w:id="135" w:name="_Toc31030607"/>
      <w:bookmarkStart w:id="136" w:name="_Toc35286974"/>
      <w:bookmarkStart w:id="137" w:name="_Toc45017808"/>
      <w:r w:rsidRPr="00912EF3">
        <w:rPr>
          <w:rFonts w:cs="Tahoma"/>
          <w:b/>
          <w:caps/>
          <w:szCs w:val="24"/>
        </w:rPr>
        <w:t>Čestné prohlášení</w:t>
      </w:r>
      <w:r w:rsidRPr="00912EF3">
        <w:rPr>
          <w:rFonts w:cs="Tahoma"/>
          <w:b/>
          <w:szCs w:val="24"/>
        </w:rPr>
        <w:t xml:space="preserve"> </w:t>
      </w:r>
      <w:r w:rsidR="00554652">
        <w:rPr>
          <w:rFonts w:cs="Tahoma"/>
          <w:b/>
          <w:szCs w:val="24"/>
        </w:rPr>
        <w:t>dodavatel</w:t>
      </w:r>
      <w:r w:rsidRPr="00912EF3">
        <w:rPr>
          <w:rFonts w:cs="Tahoma"/>
          <w:b/>
          <w:szCs w:val="24"/>
        </w:rPr>
        <w:t>e o akceptaci zadávacích podmínek</w:t>
      </w:r>
      <w:bookmarkEnd w:id="131"/>
      <w:bookmarkEnd w:id="132"/>
      <w:bookmarkEnd w:id="133"/>
      <w:bookmarkEnd w:id="134"/>
      <w:bookmarkEnd w:id="135"/>
      <w:bookmarkEnd w:id="136"/>
      <w:bookmarkEnd w:id="137"/>
    </w:p>
    <w:p w:rsidR="00AC0A80" w:rsidRPr="00912EF3" w:rsidRDefault="00AC0A80" w:rsidP="00912EF3">
      <w:pPr>
        <w:spacing w:after="0"/>
        <w:rPr>
          <w:rFonts w:cs="Tahoma"/>
          <w:b/>
          <w:sz w:val="22"/>
        </w:rPr>
      </w:pPr>
    </w:p>
    <w:p w:rsidR="00AC0A80" w:rsidRPr="00912EF3" w:rsidRDefault="00AC0A80" w:rsidP="00912EF3">
      <w:pPr>
        <w:spacing w:after="200"/>
        <w:jc w:val="center"/>
        <w:rPr>
          <w:rFonts w:cs="Tahoma"/>
          <w:b/>
          <w:szCs w:val="24"/>
        </w:rPr>
      </w:pPr>
      <w:proofErr w:type="gramStart"/>
      <w:r w:rsidRPr="00912EF3">
        <w:rPr>
          <w:rFonts w:cs="Tahoma"/>
          <w:b/>
          <w:caps/>
          <w:szCs w:val="24"/>
        </w:rPr>
        <w:t>Č e s t n é    p r o h l á š e n í</w:t>
      </w:r>
      <w:proofErr w:type="gramEnd"/>
    </w:p>
    <w:p w:rsidR="00962C27" w:rsidRPr="0080564A" w:rsidRDefault="00962C27" w:rsidP="00962C27">
      <w:pPr>
        <w:spacing w:after="0" w:line="240" w:lineRule="auto"/>
        <w:ind w:right="-141"/>
        <w:rPr>
          <w:rFonts w:cs="Arial"/>
          <w:b/>
          <w:sz w:val="22"/>
        </w:rPr>
      </w:pPr>
      <w:r>
        <w:rPr>
          <w:rFonts w:cs="Arial"/>
          <w:b/>
          <w:sz w:val="22"/>
        </w:rPr>
        <w:t>Název</w:t>
      </w:r>
      <w:r w:rsidRPr="0080564A">
        <w:rPr>
          <w:rFonts w:cs="Arial"/>
          <w:b/>
          <w:sz w:val="22"/>
        </w:rPr>
        <w:t> veřejné zakáz</w:t>
      </w:r>
      <w:r>
        <w:rPr>
          <w:rFonts w:cs="Arial"/>
          <w:b/>
          <w:sz w:val="22"/>
        </w:rPr>
        <w:t xml:space="preserve">ky: </w:t>
      </w:r>
      <w:r w:rsidRPr="0080564A">
        <w:rPr>
          <w:rFonts w:cs="Arial"/>
          <w:sz w:val="22"/>
        </w:rPr>
        <w:t>„</w:t>
      </w:r>
      <w:r w:rsidRPr="000773EB">
        <w:rPr>
          <w:rFonts w:cs="Arial"/>
          <w:sz w:val="22"/>
        </w:rPr>
        <w:t xml:space="preserve">Tiskové řešení </w:t>
      </w:r>
      <w:proofErr w:type="spellStart"/>
      <w:r w:rsidRPr="000773EB">
        <w:rPr>
          <w:rFonts w:cs="Arial"/>
          <w:sz w:val="22"/>
        </w:rPr>
        <w:t>MěÚ</w:t>
      </w:r>
      <w:proofErr w:type="spellEnd"/>
      <w:r w:rsidRPr="000773EB">
        <w:rPr>
          <w:rFonts w:cs="Arial"/>
          <w:sz w:val="22"/>
        </w:rPr>
        <w:t xml:space="preserve"> Dvůr Králové nad Labem</w:t>
      </w:r>
      <w:r w:rsidR="003C1AE2">
        <w:rPr>
          <w:rFonts w:cs="Arial"/>
          <w:sz w:val="22"/>
        </w:rPr>
        <w:t xml:space="preserve"> </w:t>
      </w:r>
      <w:r w:rsidR="003C1AE2" w:rsidRPr="003C1AE2">
        <w:rPr>
          <w:rFonts w:cs="Arial"/>
          <w:sz w:val="22"/>
        </w:rPr>
        <w:t>– vyhrazená veřejná zakázka</w:t>
      </w:r>
      <w:r w:rsidRPr="0080564A">
        <w:rPr>
          <w:rFonts w:cs="Arial"/>
          <w:sz w:val="22"/>
        </w:rPr>
        <w:t>“</w:t>
      </w:r>
    </w:p>
    <w:p w:rsidR="00962C27" w:rsidRPr="0080564A" w:rsidRDefault="00962C27" w:rsidP="00962C27">
      <w:pPr>
        <w:spacing w:after="0" w:line="240" w:lineRule="auto"/>
        <w:ind w:right="-141"/>
        <w:rPr>
          <w:rFonts w:cs="Arial"/>
          <w:b/>
          <w:sz w:val="22"/>
        </w:rPr>
      </w:pPr>
      <w:r w:rsidRPr="0080564A">
        <w:rPr>
          <w:rFonts w:cs="Arial"/>
          <w:b/>
          <w:sz w:val="22"/>
        </w:rPr>
        <w:t xml:space="preserve">Účastník (obchodní název):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Pr>
          <w:rStyle w:val="Znakapoznpodarou"/>
          <w:rFonts w:cs="Arial"/>
          <w:b/>
          <w:sz w:val="22"/>
          <w:highlight w:val="yellow"/>
        </w:rPr>
        <w:footnoteReference w:id="2"/>
      </w:r>
      <w:r w:rsidRPr="0080564A">
        <w:rPr>
          <w:rFonts w:cs="Arial"/>
          <w:b/>
          <w:sz w:val="22"/>
        </w:rPr>
        <w:tab/>
      </w:r>
      <w:r w:rsidRPr="0080564A">
        <w:rPr>
          <w:rFonts w:cs="Arial"/>
          <w:b/>
          <w:sz w:val="22"/>
        </w:rPr>
        <w:tab/>
      </w:r>
      <w:r w:rsidRPr="0080564A">
        <w:rPr>
          <w:rFonts w:cs="Arial"/>
          <w:b/>
          <w:sz w:val="22"/>
        </w:rPr>
        <w:tab/>
      </w:r>
    </w:p>
    <w:p w:rsidR="00962C27" w:rsidRPr="0080564A" w:rsidRDefault="00962C27" w:rsidP="00962C27">
      <w:pPr>
        <w:spacing w:after="0" w:line="240" w:lineRule="auto"/>
        <w:ind w:right="-141"/>
        <w:rPr>
          <w:rFonts w:cs="Arial"/>
          <w:b/>
          <w:sz w:val="22"/>
        </w:rPr>
      </w:pPr>
      <w:r w:rsidRPr="0080564A">
        <w:rPr>
          <w:rFonts w:cs="Arial"/>
          <w:b/>
          <w:sz w:val="22"/>
        </w:rPr>
        <w:t xml:space="preserve">Adresa, sídlo, místo podnikání: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sidRPr="0080564A">
        <w:rPr>
          <w:rFonts w:cs="Arial"/>
          <w:b/>
          <w:sz w:val="22"/>
        </w:rPr>
        <w:tab/>
      </w:r>
      <w:r w:rsidRPr="0080564A">
        <w:rPr>
          <w:rFonts w:cs="Arial"/>
          <w:b/>
          <w:sz w:val="22"/>
        </w:rPr>
        <w:tab/>
      </w:r>
    </w:p>
    <w:p w:rsidR="00962C27" w:rsidRPr="0080564A" w:rsidRDefault="00962C27" w:rsidP="00962C27">
      <w:pPr>
        <w:spacing w:after="0" w:line="240" w:lineRule="auto"/>
        <w:ind w:right="-141"/>
        <w:rPr>
          <w:rFonts w:cs="Arial"/>
          <w:b/>
          <w:sz w:val="22"/>
        </w:rPr>
      </w:pPr>
      <w:r w:rsidRPr="0080564A">
        <w:rPr>
          <w:rFonts w:cs="Arial"/>
          <w:b/>
          <w:sz w:val="22"/>
        </w:rPr>
        <w:t xml:space="preserve">IČ: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sidRPr="0080564A">
        <w:rPr>
          <w:rFonts w:cs="Arial"/>
          <w:b/>
          <w:sz w:val="22"/>
        </w:rPr>
        <w:tab/>
      </w:r>
      <w:r w:rsidRPr="0080564A">
        <w:rPr>
          <w:rFonts w:cs="Arial"/>
          <w:b/>
          <w:sz w:val="22"/>
        </w:rPr>
        <w:tab/>
      </w:r>
      <w:r w:rsidRPr="0080564A">
        <w:rPr>
          <w:rFonts w:cs="Arial"/>
          <w:b/>
          <w:sz w:val="22"/>
        </w:rPr>
        <w:tab/>
      </w:r>
    </w:p>
    <w:p w:rsidR="00962C27" w:rsidRDefault="00962C27" w:rsidP="00962C27">
      <w:pPr>
        <w:spacing w:after="0"/>
        <w:ind w:right="232"/>
        <w:rPr>
          <w:rFonts w:cs="Calibri"/>
          <w:szCs w:val="24"/>
        </w:rPr>
      </w:pPr>
      <w:r w:rsidRPr="0080564A">
        <w:rPr>
          <w:rFonts w:cs="Arial"/>
          <w:b/>
          <w:sz w:val="22"/>
        </w:rPr>
        <w:t xml:space="preserve">Jméno oprávněné osoby: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p w:rsidR="00AC0A80" w:rsidRPr="00C75E81" w:rsidRDefault="00AC0A80" w:rsidP="0052144F">
      <w:pPr>
        <w:spacing w:after="0"/>
        <w:ind w:right="232"/>
        <w:rPr>
          <w:rFonts w:cs="Calibri"/>
          <w:sz w:val="22"/>
        </w:rPr>
      </w:pPr>
      <w:r w:rsidRPr="00C75E81">
        <w:rPr>
          <w:rFonts w:cs="Calibri"/>
          <w:sz w:val="22"/>
        </w:rPr>
        <w:t xml:space="preserve">Prohlašuji místopřísežně, že: </w:t>
      </w:r>
    </w:p>
    <w:p w:rsidR="00AC0A80" w:rsidRPr="00C75E81" w:rsidRDefault="00AC0A80" w:rsidP="0052144F">
      <w:pPr>
        <w:spacing w:after="0"/>
        <w:ind w:right="232"/>
        <w:rPr>
          <w:rFonts w:cs="Calibri"/>
          <w:sz w:val="22"/>
        </w:rPr>
      </w:pPr>
      <w:r w:rsidRPr="00C75E81">
        <w:rPr>
          <w:rFonts w:cs="Calibri"/>
          <w:sz w:val="22"/>
        </w:rPr>
        <w:t xml:space="preserve"> </w:t>
      </w:r>
    </w:p>
    <w:p w:rsidR="0052144F" w:rsidRPr="00C75E81" w:rsidRDefault="0052144F" w:rsidP="009F15D0">
      <w:pPr>
        <w:numPr>
          <w:ilvl w:val="0"/>
          <w:numId w:val="10"/>
        </w:numPr>
        <w:spacing w:after="0"/>
        <w:ind w:left="567" w:right="232" w:hanging="283"/>
        <w:rPr>
          <w:rFonts w:cs="Calibri"/>
          <w:sz w:val="22"/>
        </w:rPr>
      </w:pPr>
      <w:r w:rsidRPr="00C75E81">
        <w:rPr>
          <w:rFonts w:cs="Calibri"/>
          <w:sz w:val="22"/>
        </w:rPr>
        <w:t>veškeré údaje a informace, které jsem ve své nabídce uvedl jako účastník zadávacího řízení o předmětnou veřejnou zakázku, jsou pravdivé a odpovídají skutečnosti;</w:t>
      </w:r>
    </w:p>
    <w:p w:rsidR="00695C69" w:rsidRPr="00C75E81" w:rsidRDefault="0052144F" w:rsidP="008466C7">
      <w:pPr>
        <w:numPr>
          <w:ilvl w:val="0"/>
          <w:numId w:val="10"/>
        </w:numPr>
        <w:ind w:left="567" w:right="232" w:hanging="283"/>
        <w:rPr>
          <w:rFonts w:cs="Calibri"/>
          <w:sz w:val="22"/>
        </w:rPr>
      </w:pPr>
      <w:r w:rsidRPr="00C75E81">
        <w:rPr>
          <w:rFonts w:cs="Calibri"/>
          <w:sz w:val="22"/>
        </w:rPr>
        <w:t>veškeré doklady a dokumenty, kterými jako účastník zadávacího řízení o předmětnou veřejnou zakázku prokazuji svoji kvalifikaci a ostatní podmínky pro účast, jsou věrohodné, pravdivé a odpovídají skutečnosti</w:t>
      </w:r>
      <w:r w:rsidR="00695C69" w:rsidRPr="00C75E81">
        <w:rPr>
          <w:rFonts w:cs="Calibri"/>
          <w:sz w:val="22"/>
        </w:rPr>
        <w:t>;</w:t>
      </w:r>
    </w:p>
    <w:p w:rsidR="0052144F" w:rsidRPr="00C75E81" w:rsidRDefault="00695C69" w:rsidP="00962C27">
      <w:pPr>
        <w:numPr>
          <w:ilvl w:val="0"/>
          <w:numId w:val="10"/>
        </w:numPr>
        <w:ind w:left="567" w:right="232" w:hanging="283"/>
        <w:rPr>
          <w:rFonts w:cs="Calibri"/>
          <w:sz w:val="22"/>
        </w:rPr>
      </w:pPr>
      <w:r w:rsidRPr="00C75E81">
        <w:rPr>
          <w:rFonts w:cs="Calibri"/>
          <w:sz w:val="22"/>
        </w:rPr>
        <w:t xml:space="preserve">akceptuji obchodní podmínky zadavatele ve smyslu § 37 odst. 1 písm. c) zákona </w:t>
      </w:r>
      <w:r w:rsidR="00962C27" w:rsidRPr="00C75E81">
        <w:rPr>
          <w:rFonts w:cs="Calibri"/>
          <w:sz w:val="22"/>
        </w:rPr>
        <w:t xml:space="preserve">č. 134/2016 Sb., o zadávání veřejných zakázek (dále jen „zákon“) </w:t>
      </w:r>
      <w:r w:rsidRPr="00C75E81">
        <w:rPr>
          <w:rFonts w:cs="Calibri"/>
          <w:sz w:val="22"/>
        </w:rPr>
        <w:t>specifikované závazným návrhem smlouvy, který je součástí zadávacích podmínek jako př</w:t>
      </w:r>
      <w:r w:rsidR="00962C27" w:rsidRPr="00C75E81">
        <w:rPr>
          <w:rFonts w:cs="Calibri"/>
          <w:sz w:val="22"/>
        </w:rPr>
        <w:t>íloha č. 3 zadávací dokumentace;</w:t>
      </w:r>
    </w:p>
    <w:p w:rsidR="00962C27" w:rsidRPr="00C75E81" w:rsidRDefault="00962C27" w:rsidP="00962C27">
      <w:pPr>
        <w:numPr>
          <w:ilvl w:val="0"/>
          <w:numId w:val="10"/>
        </w:numPr>
        <w:ind w:left="567" w:right="232" w:hanging="283"/>
        <w:rPr>
          <w:rFonts w:cs="Calibri"/>
          <w:sz w:val="22"/>
        </w:rPr>
      </w:pPr>
      <w:r w:rsidRPr="00C75E81">
        <w:rPr>
          <w:rFonts w:cs="Calibri"/>
          <w:sz w:val="22"/>
        </w:rPr>
        <w:t>na chráněných pracovních místech zaměstnávám více než 50 % osob se zdravotním postižením z celkového počtu zaměstnanců, a že bude takto plnit povinnost uvedenou v § 81 odst. 1 zákona č. 435/2004 Sb., o zaměstnanosti, ve znění pozdějších předpisů, způsobem uvedeným v § 81 odst. 2 písm. b) zákona.</w:t>
      </w:r>
    </w:p>
    <w:p w:rsidR="0052144F" w:rsidRPr="00C75E81" w:rsidRDefault="0052144F" w:rsidP="0052144F">
      <w:pPr>
        <w:rPr>
          <w:sz w:val="22"/>
        </w:rPr>
      </w:pPr>
      <w:r w:rsidRPr="00C75E81">
        <w:rPr>
          <w:sz w:val="22"/>
        </w:rPr>
        <w:t xml:space="preserve">Dále prohlašuji místopřísežně, že jsem se v plném rozsahu seznámil se zadávací dokumentací a zadávacími podmínkami, že jsem si před podáním nabídky vyjasnil veškerá sporná ustanovení, nebo technické nejasnosti a že s podmínkami zadání a zadávací dokumentací souhlasím a respektuji je. </w:t>
      </w:r>
    </w:p>
    <w:p w:rsidR="00AC0A80" w:rsidRPr="00C75E81" w:rsidRDefault="00AC0A80" w:rsidP="005E5A7D">
      <w:pPr>
        <w:spacing w:after="0"/>
        <w:rPr>
          <w:rFonts w:cs="Tahoma"/>
          <w:sz w:val="22"/>
        </w:rPr>
      </w:pPr>
    </w:p>
    <w:p w:rsidR="00222762" w:rsidRPr="00C75E81" w:rsidRDefault="00222762" w:rsidP="00222762">
      <w:pPr>
        <w:spacing w:after="0"/>
        <w:rPr>
          <w:rFonts w:cs="Tahoma"/>
          <w:sz w:val="22"/>
        </w:rPr>
      </w:pPr>
      <w:r w:rsidRPr="00C75E81">
        <w:rPr>
          <w:rFonts w:cs="Tahoma"/>
          <w:sz w:val="22"/>
        </w:rPr>
        <w:t>V …………………………</w:t>
      </w:r>
    </w:p>
    <w:p w:rsidR="00222762" w:rsidRPr="00C75E81" w:rsidRDefault="00222762" w:rsidP="00222762">
      <w:pPr>
        <w:spacing w:after="0"/>
        <w:rPr>
          <w:rFonts w:cs="Tahoma"/>
          <w:sz w:val="22"/>
        </w:rPr>
      </w:pPr>
    </w:p>
    <w:p w:rsidR="00222762" w:rsidRPr="00C75E81" w:rsidRDefault="00222762" w:rsidP="00222762">
      <w:pPr>
        <w:spacing w:after="0"/>
        <w:rPr>
          <w:rFonts w:cs="Tahoma"/>
          <w:sz w:val="22"/>
        </w:rPr>
      </w:pPr>
      <w:r w:rsidRPr="00C75E81">
        <w:rPr>
          <w:rFonts w:cs="Tahoma"/>
          <w:sz w:val="22"/>
        </w:rPr>
        <w:t>Dne …………………</w:t>
      </w:r>
      <w:proofErr w:type="gramStart"/>
      <w:r w:rsidRPr="00C75E81">
        <w:rPr>
          <w:rFonts w:cs="Tahoma"/>
          <w:sz w:val="22"/>
        </w:rPr>
        <w:t>…..</w:t>
      </w:r>
      <w:proofErr w:type="gramEnd"/>
    </w:p>
    <w:p w:rsidR="00222762" w:rsidRPr="00C75E81" w:rsidRDefault="00222762" w:rsidP="00222762">
      <w:pPr>
        <w:spacing w:after="0"/>
        <w:ind w:left="4248" w:firstLine="708"/>
        <w:rPr>
          <w:rFonts w:cs="Tahoma"/>
          <w:sz w:val="22"/>
        </w:rPr>
      </w:pPr>
      <w:r w:rsidRPr="00C75E81">
        <w:rPr>
          <w:rFonts w:cs="Tahoma"/>
          <w:sz w:val="22"/>
        </w:rPr>
        <w:t>………………..…………………………</w:t>
      </w:r>
    </w:p>
    <w:p w:rsidR="0052144F" w:rsidRDefault="00222762" w:rsidP="00C75E81">
      <w:pPr>
        <w:spacing w:after="0"/>
        <w:ind w:left="1416"/>
        <w:jc w:val="right"/>
        <w:rPr>
          <w:rFonts w:cs="Arial"/>
          <w:b/>
        </w:rPr>
      </w:pPr>
      <w:r w:rsidRPr="00C75E81">
        <w:rPr>
          <w:rFonts w:cs="Tahoma"/>
          <w:sz w:val="22"/>
        </w:rPr>
        <w:t xml:space="preserve">          podpis osoby oprávněné jednat jménem či za účastníka zadávacího řízení</w:t>
      </w:r>
      <w:r w:rsidR="00AC0A80" w:rsidRPr="00C75E81">
        <w:rPr>
          <w:rFonts w:ascii="Times New Roman" w:hAnsi="Times New Roman"/>
          <w:b/>
          <w:sz w:val="22"/>
          <w:lang w:eastAsia="cs-CZ"/>
        </w:rPr>
        <w:br w:type="page"/>
      </w:r>
      <w:r w:rsidR="0052144F" w:rsidRPr="00A736AF">
        <w:rPr>
          <w:rFonts w:cs="Arial"/>
          <w:b/>
        </w:rPr>
        <w:lastRenderedPageBreak/>
        <w:t xml:space="preserve">Příloha č. </w:t>
      </w:r>
      <w:r w:rsidR="00A515A9">
        <w:rPr>
          <w:rFonts w:cs="Arial"/>
          <w:b/>
        </w:rPr>
        <w:t>7</w:t>
      </w:r>
    </w:p>
    <w:p w:rsidR="000773EB" w:rsidRPr="00DC69AC" w:rsidRDefault="000773EB" w:rsidP="000773EB">
      <w:pPr>
        <w:keepNext/>
        <w:keepLines/>
        <w:pBdr>
          <w:top w:val="single" w:sz="4" w:space="1" w:color="auto"/>
          <w:left w:val="single" w:sz="4" w:space="4" w:color="auto"/>
          <w:bottom w:val="single" w:sz="4" w:space="1" w:color="auto"/>
          <w:right w:val="single" w:sz="4" w:space="4" w:color="auto"/>
        </w:pBdr>
        <w:shd w:val="clear" w:color="auto" w:fill="DEEAF6"/>
        <w:spacing w:line="240" w:lineRule="auto"/>
        <w:ind w:left="11" w:right="-141"/>
        <w:jc w:val="center"/>
        <w:outlineLvl w:val="1"/>
        <w:rPr>
          <w:rFonts w:eastAsia="Calibri"/>
          <w:bCs/>
          <w:szCs w:val="24"/>
          <w:lang w:eastAsia="cs-CZ"/>
        </w:rPr>
      </w:pPr>
      <w:bookmarkStart w:id="138" w:name="_Toc366137547"/>
      <w:bookmarkStart w:id="139" w:name="_Toc478454058"/>
      <w:bookmarkStart w:id="140" w:name="_Toc483997757"/>
      <w:bookmarkStart w:id="141" w:name="_Toc490462347"/>
      <w:bookmarkStart w:id="142" w:name="_Toc490462422"/>
      <w:bookmarkStart w:id="143" w:name="_Toc498261620"/>
      <w:bookmarkStart w:id="144" w:name="_Toc501454906"/>
      <w:bookmarkStart w:id="145" w:name="_Toc502734010"/>
      <w:bookmarkStart w:id="146" w:name="_Toc502760082"/>
      <w:bookmarkStart w:id="147" w:name="_Toc504477009"/>
      <w:bookmarkStart w:id="148" w:name="_Toc506376200"/>
      <w:bookmarkStart w:id="149" w:name="_Toc510082868"/>
      <w:bookmarkStart w:id="150" w:name="_Toc21283748"/>
      <w:bookmarkStart w:id="151" w:name="_Toc21436150"/>
      <w:bookmarkStart w:id="152" w:name="_Toc21894089"/>
      <w:bookmarkStart w:id="153" w:name="_Toc39332126"/>
      <w:bookmarkStart w:id="154" w:name="_Toc45017809"/>
      <w:r w:rsidRPr="00DC69AC">
        <w:rPr>
          <w:rFonts w:eastAsia="Calibri"/>
          <w:b/>
          <w:bCs/>
          <w:szCs w:val="24"/>
          <w:lang w:eastAsia="cs-CZ"/>
        </w:rPr>
        <w:t>Seznam poddodavatelů</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0773EB" w:rsidRPr="0080564A" w:rsidRDefault="000773EB" w:rsidP="000773EB">
      <w:pPr>
        <w:spacing w:after="0" w:line="240" w:lineRule="auto"/>
        <w:ind w:right="-141"/>
        <w:rPr>
          <w:rFonts w:cs="Arial"/>
          <w:b/>
          <w:sz w:val="22"/>
        </w:rPr>
      </w:pPr>
      <w:r>
        <w:rPr>
          <w:rFonts w:cs="Arial"/>
          <w:b/>
          <w:sz w:val="22"/>
        </w:rPr>
        <w:t>Název</w:t>
      </w:r>
      <w:r w:rsidRPr="0080564A">
        <w:rPr>
          <w:rFonts w:cs="Arial"/>
          <w:b/>
          <w:sz w:val="22"/>
        </w:rPr>
        <w:t> veřejné zakáz</w:t>
      </w:r>
      <w:r>
        <w:rPr>
          <w:rFonts w:cs="Arial"/>
          <w:b/>
          <w:sz w:val="22"/>
        </w:rPr>
        <w:t xml:space="preserve">ky: </w:t>
      </w:r>
      <w:r w:rsidRPr="0080564A">
        <w:rPr>
          <w:rFonts w:cs="Arial"/>
          <w:sz w:val="22"/>
        </w:rPr>
        <w:t>„</w:t>
      </w:r>
      <w:r w:rsidRPr="000773EB">
        <w:rPr>
          <w:rFonts w:cs="Arial"/>
          <w:sz w:val="22"/>
        </w:rPr>
        <w:t xml:space="preserve">Tiskové řešení </w:t>
      </w:r>
      <w:proofErr w:type="spellStart"/>
      <w:r w:rsidRPr="000773EB">
        <w:rPr>
          <w:rFonts w:cs="Arial"/>
          <w:sz w:val="22"/>
        </w:rPr>
        <w:t>MěÚ</w:t>
      </w:r>
      <w:proofErr w:type="spellEnd"/>
      <w:r w:rsidRPr="000773EB">
        <w:rPr>
          <w:rFonts w:cs="Arial"/>
          <w:sz w:val="22"/>
        </w:rPr>
        <w:t xml:space="preserve"> Dvůr Králové nad Labem</w:t>
      </w:r>
      <w:r w:rsidR="003C1AE2">
        <w:rPr>
          <w:rFonts w:cs="Arial"/>
          <w:sz w:val="22"/>
        </w:rPr>
        <w:t xml:space="preserve"> </w:t>
      </w:r>
      <w:r w:rsidR="003C1AE2" w:rsidRPr="003C1AE2">
        <w:rPr>
          <w:rFonts w:cs="Arial"/>
          <w:sz w:val="22"/>
        </w:rPr>
        <w:t>– vyhrazená veřejná zakázka</w:t>
      </w:r>
      <w:r w:rsidRPr="0080564A">
        <w:rPr>
          <w:rFonts w:cs="Arial"/>
          <w:sz w:val="22"/>
        </w:rPr>
        <w:t>“</w:t>
      </w:r>
    </w:p>
    <w:p w:rsidR="000773EB" w:rsidRPr="0080564A" w:rsidRDefault="000773EB" w:rsidP="000773EB">
      <w:pPr>
        <w:spacing w:after="0" w:line="240" w:lineRule="auto"/>
        <w:ind w:right="-141"/>
        <w:rPr>
          <w:rFonts w:cs="Arial"/>
          <w:b/>
          <w:sz w:val="22"/>
        </w:rPr>
      </w:pPr>
    </w:p>
    <w:p w:rsidR="000773EB" w:rsidRPr="0080564A" w:rsidRDefault="000773EB" w:rsidP="000773EB">
      <w:pPr>
        <w:spacing w:after="0" w:line="240" w:lineRule="auto"/>
        <w:ind w:right="-141"/>
        <w:rPr>
          <w:rFonts w:cs="Arial"/>
          <w:b/>
          <w:sz w:val="22"/>
        </w:rPr>
      </w:pPr>
      <w:r w:rsidRPr="0080564A">
        <w:rPr>
          <w:rFonts w:cs="Arial"/>
          <w:b/>
          <w:sz w:val="22"/>
        </w:rPr>
        <w:t xml:space="preserve">Účastník (obchodní název):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Pr>
          <w:rStyle w:val="Znakapoznpodarou"/>
          <w:rFonts w:cs="Arial"/>
          <w:b/>
          <w:sz w:val="22"/>
          <w:highlight w:val="yellow"/>
        </w:rPr>
        <w:footnoteReference w:id="3"/>
      </w:r>
      <w:r w:rsidRPr="0080564A">
        <w:rPr>
          <w:rFonts w:cs="Arial"/>
          <w:b/>
          <w:sz w:val="22"/>
        </w:rPr>
        <w:tab/>
      </w:r>
      <w:r w:rsidRPr="0080564A">
        <w:rPr>
          <w:rFonts w:cs="Arial"/>
          <w:b/>
          <w:sz w:val="22"/>
        </w:rPr>
        <w:tab/>
      </w:r>
      <w:r w:rsidRPr="0080564A">
        <w:rPr>
          <w:rFonts w:cs="Arial"/>
          <w:b/>
          <w:sz w:val="22"/>
        </w:rPr>
        <w:tab/>
      </w:r>
    </w:p>
    <w:p w:rsidR="000773EB" w:rsidRPr="0080564A" w:rsidRDefault="000773EB" w:rsidP="000773EB">
      <w:pPr>
        <w:spacing w:after="0" w:line="240" w:lineRule="auto"/>
        <w:ind w:right="-141"/>
        <w:rPr>
          <w:rFonts w:cs="Arial"/>
          <w:b/>
          <w:sz w:val="22"/>
        </w:rPr>
      </w:pPr>
      <w:r w:rsidRPr="0080564A">
        <w:rPr>
          <w:rFonts w:cs="Arial"/>
          <w:b/>
          <w:sz w:val="22"/>
        </w:rPr>
        <w:t xml:space="preserve">Adresa, sídlo, místo podnikání: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sidRPr="0080564A">
        <w:rPr>
          <w:rFonts w:cs="Arial"/>
          <w:b/>
          <w:sz w:val="22"/>
        </w:rPr>
        <w:tab/>
      </w:r>
      <w:r w:rsidRPr="0080564A">
        <w:rPr>
          <w:rFonts w:cs="Arial"/>
          <w:b/>
          <w:sz w:val="22"/>
        </w:rPr>
        <w:tab/>
      </w:r>
    </w:p>
    <w:p w:rsidR="000773EB" w:rsidRPr="0080564A" w:rsidRDefault="000773EB" w:rsidP="000773EB">
      <w:pPr>
        <w:spacing w:after="0" w:line="240" w:lineRule="auto"/>
        <w:ind w:right="-141"/>
        <w:rPr>
          <w:rFonts w:cs="Arial"/>
          <w:b/>
          <w:sz w:val="22"/>
        </w:rPr>
      </w:pPr>
      <w:r w:rsidRPr="0080564A">
        <w:rPr>
          <w:rFonts w:cs="Arial"/>
          <w:b/>
          <w:sz w:val="22"/>
        </w:rPr>
        <w:t xml:space="preserve">IČ: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sidRPr="0080564A">
        <w:rPr>
          <w:rFonts w:cs="Arial"/>
          <w:b/>
          <w:sz w:val="22"/>
        </w:rPr>
        <w:tab/>
      </w:r>
      <w:r w:rsidRPr="0080564A">
        <w:rPr>
          <w:rFonts w:cs="Arial"/>
          <w:b/>
          <w:sz w:val="22"/>
        </w:rPr>
        <w:tab/>
      </w:r>
      <w:r w:rsidRPr="0080564A">
        <w:rPr>
          <w:rFonts w:cs="Arial"/>
          <w:b/>
          <w:sz w:val="22"/>
        </w:rPr>
        <w:tab/>
      </w:r>
    </w:p>
    <w:p w:rsidR="000773EB" w:rsidRPr="0080564A" w:rsidRDefault="000773EB" w:rsidP="000773EB">
      <w:pPr>
        <w:spacing w:after="0" w:line="240" w:lineRule="auto"/>
        <w:ind w:right="-141"/>
        <w:rPr>
          <w:rFonts w:cs="Arial"/>
          <w:b/>
          <w:sz w:val="22"/>
        </w:rPr>
      </w:pPr>
      <w:r w:rsidRPr="0080564A">
        <w:rPr>
          <w:rFonts w:cs="Arial"/>
          <w:b/>
          <w:sz w:val="22"/>
        </w:rPr>
        <w:t xml:space="preserve">Jméno oprávněné osoby: </w:t>
      </w: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r w:rsidRPr="0080564A">
        <w:rPr>
          <w:rFonts w:cs="Arial"/>
          <w:b/>
          <w:sz w:val="22"/>
        </w:rPr>
        <w:tab/>
      </w:r>
      <w:r w:rsidRPr="0080564A">
        <w:rPr>
          <w:rFonts w:cs="Arial"/>
          <w:b/>
          <w:sz w:val="22"/>
        </w:rPr>
        <w:tab/>
      </w:r>
    </w:p>
    <w:p w:rsidR="000773EB" w:rsidRPr="0080564A" w:rsidRDefault="000773EB" w:rsidP="000773EB">
      <w:pPr>
        <w:spacing w:after="0" w:line="240" w:lineRule="auto"/>
        <w:ind w:right="-141"/>
        <w:rPr>
          <w:rFonts w:cs="Arial"/>
          <w:b/>
          <w:sz w:val="22"/>
        </w:rPr>
      </w:pPr>
    </w:p>
    <w:p w:rsidR="000773EB" w:rsidRPr="0080564A" w:rsidRDefault="000773EB" w:rsidP="000773EB">
      <w:pPr>
        <w:spacing w:after="0" w:line="240" w:lineRule="auto"/>
        <w:ind w:right="-141"/>
        <w:jc w:val="center"/>
        <w:rPr>
          <w:rFonts w:cs="Arial"/>
          <w:b/>
          <w:color w:val="FF0000"/>
          <w:sz w:val="22"/>
        </w:rPr>
      </w:pPr>
      <w:r w:rsidRPr="0080564A">
        <w:rPr>
          <w:rFonts w:cs="Arial"/>
          <w:b/>
          <w:color w:val="FF0000"/>
          <w:sz w:val="22"/>
        </w:rPr>
        <w:t>Varianta 1</w:t>
      </w:r>
      <w:r>
        <w:rPr>
          <w:rStyle w:val="Znakapoznpodarou"/>
          <w:rFonts w:cs="Arial"/>
          <w:b/>
          <w:color w:val="FF0000"/>
          <w:sz w:val="22"/>
        </w:rPr>
        <w:footnoteReference w:id="4"/>
      </w:r>
      <w:r w:rsidRPr="0080564A">
        <w:rPr>
          <w:rFonts w:cs="Arial"/>
          <w:b/>
          <w:color w:val="FF0000"/>
          <w:sz w:val="22"/>
        </w:rPr>
        <w:t>:</w:t>
      </w:r>
    </w:p>
    <w:p w:rsidR="000773EB" w:rsidRPr="0080564A" w:rsidRDefault="000773EB" w:rsidP="000773EB">
      <w:pPr>
        <w:spacing w:after="0" w:line="240" w:lineRule="auto"/>
        <w:ind w:right="-141"/>
        <w:rPr>
          <w:rFonts w:cs="Arial"/>
          <w:sz w:val="22"/>
        </w:rPr>
      </w:pPr>
      <w:r w:rsidRPr="0080564A">
        <w:rPr>
          <w:rFonts w:cs="Arial"/>
          <w:sz w:val="22"/>
        </w:rPr>
        <w:t>Prohlašujeme,</w:t>
      </w:r>
    </w:p>
    <w:p w:rsidR="000773EB" w:rsidRPr="0080564A" w:rsidRDefault="000773EB" w:rsidP="000773EB">
      <w:pPr>
        <w:spacing w:after="0" w:line="240" w:lineRule="auto"/>
        <w:ind w:right="-141"/>
        <w:rPr>
          <w:rFonts w:cs="Arial"/>
          <w:sz w:val="22"/>
        </w:rPr>
      </w:pPr>
      <w:r w:rsidRPr="0080564A">
        <w:rPr>
          <w:rFonts w:cs="Arial"/>
          <w:sz w:val="22"/>
        </w:rPr>
        <w:t>že máme v úmyslu zadat část veřejné zakázky jiné osobě (poddodavateli) a níže předkládáme seznam poddodavatelů, kteří se budou podílet na plnění předmětu veřejné zakázky:</w:t>
      </w:r>
    </w:p>
    <w:p w:rsidR="000773EB" w:rsidRPr="0080564A" w:rsidRDefault="000773EB" w:rsidP="000773EB">
      <w:pPr>
        <w:spacing w:after="0" w:line="240" w:lineRule="auto"/>
        <w:ind w:right="-141"/>
        <w:rPr>
          <w:rFonts w:cs="Arial"/>
          <w:sz w:val="22"/>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71"/>
        <w:gridCol w:w="3071"/>
      </w:tblGrid>
      <w:tr w:rsidR="000773EB" w:rsidRPr="0080564A" w:rsidTr="00AD60D2">
        <w:tc>
          <w:tcPr>
            <w:tcW w:w="322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73EB" w:rsidRPr="0080564A" w:rsidRDefault="000773EB" w:rsidP="00AD60D2">
            <w:pPr>
              <w:spacing w:after="0" w:line="240" w:lineRule="auto"/>
              <w:ind w:right="34"/>
              <w:jc w:val="left"/>
              <w:rPr>
                <w:rFonts w:cs="Arial"/>
                <w:sz w:val="22"/>
              </w:rPr>
            </w:pPr>
            <w:r w:rsidRPr="0080564A">
              <w:rPr>
                <w:rFonts w:cs="Arial"/>
                <w:sz w:val="22"/>
              </w:rPr>
              <w:t>Identifikační údaje poddodavatele – název a IČ :</w:t>
            </w:r>
          </w:p>
        </w:tc>
        <w:tc>
          <w:tcPr>
            <w:tcW w:w="307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73EB" w:rsidRPr="0080564A" w:rsidRDefault="000773EB" w:rsidP="00AD60D2">
            <w:pPr>
              <w:spacing w:after="0" w:line="240" w:lineRule="auto"/>
              <w:ind w:right="128"/>
              <w:rPr>
                <w:rFonts w:cs="Arial"/>
                <w:sz w:val="22"/>
              </w:rPr>
            </w:pPr>
            <w:r w:rsidRPr="0080564A">
              <w:rPr>
                <w:rFonts w:cs="Arial"/>
                <w:sz w:val="22"/>
              </w:rPr>
              <w:t xml:space="preserve">Část plnění předmětu veřejné zakázky, která bude plněna prostřednictvím </w:t>
            </w:r>
            <w:r>
              <w:rPr>
                <w:rFonts w:cs="Arial"/>
                <w:sz w:val="22"/>
              </w:rPr>
              <w:t>p</w:t>
            </w:r>
            <w:r w:rsidRPr="0080564A">
              <w:rPr>
                <w:rFonts w:cs="Arial"/>
                <w:sz w:val="22"/>
              </w:rPr>
              <w:t>oddodavatele:</w:t>
            </w:r>
          </w:p>
        </w:tc>
        <w:tc>
          <w:tcPr>
            <w:tcW w:w="307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73EB" w:rsidRPr="0080564A" w:rsidRDefault="000773EB" w:rsidP="00AD60D2">
            <w:pPr>
              <w:spacing w:after="0" w:line="240" w:lineRule="auto"/>
              <w:ind w:right="81"/>
              <w:rPr>
                <w:rFonts w:cs="Arial"/>
                <w:sz w:val="22"/>
              </w:rPr>
            </w:pPr>
            <w:r w:rsidRPr="0080564A">
              <w:rPr>
                <w:rFonts w:cs="Arial"/>
                <w:sz w:val="22"/>
              </w:rPr>
              <w:t>% finanční podíl poddodavatele:</w:t>
            </w:r>
          </w:p>
        </w:tc>
      </w:tr>
      <w:tr w:rsidR="000773EB" w:rsidRPr="0080564A" w:rsidTr="00AD60D2">
        <w:tc>
          <w:tcPr>
            <w:tcW w:w="3227"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c>
          <w:tcPr>
            <w:tcW w:w="3071"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c>
          <w:tcPr>
            <w:tcW w:w="3071"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r>
      <w:tr w:rsidR="000773EB" w:rsidRPr="0080564A" w:rsidTr="00AD60D2">
        <w:tc>
          <w:tcPr>
            <w:tcW w:w="3227"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c>
          <w:tcPr>
            <w:tcW w:w="3071"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c>
          <w:tcPr>
            <w:tcW w:w="3071"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r>
      <w:tr w:rsidR="000773EB" w:rsidRPr="0080564A" w:rsidTr="00AD60D2">
        <w:tc>
          <w:tcPr>
            <w:tcW w:w="3227"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c>
          <w:tcPr>
            <w:tcW w:w="3071"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c>
          <w:tcPr>
            <w:tcW w:w="3071" w:type="dxa"/>
            <w:tcBorders>
              <w:top w:val="single" w:sz="4" w:space="0" w:color="auto"/>
              <w:left w:val="single" w:sz="4" w:space="0" w:color="auto"/>
              <w:bottom w:val="single" w:sz="4" w:space="0" w:color="auto"/>
              <w:right w:val="single" w:sz="4" w:space="0" w:color="auto"/>
            </w:tcBorders>
          </w:tcPr>
          <w:p w:rsidR="000773EB" w:rsidRPr="0080564A" w:rsidRDefault="000773EB" w:rsidP="00AD60D2">
            <w:pPr>
              <w:spacing w:after="0" w:line="240" w:lineRule="auto"/>
              <w:ind w:right="-141"/>
              <w:rPr>
                <w:rFonts w:cs="Arial"/>
                <w:sz w:val="22"/>
              </w:rPr>
            </w:pPr>
            <w:r w:rsidRPr="0080564A">
              <w:rPr>
                <w:rFonts w:cs="Arial"/>
                <w:b/>
                <w:sz w:val="22"/>
                <w:highlight w:val="yellow"/>
              </w:rPr>
              <w:fldChar w:fldCharType="begin">
                <w:ffData>
                  <w:name w:val="Text1"/>
                  <w:enabled/>
                  <w:calcOnExit w:val="0"/>
                  <w:textInput/>
                </w:ffData>
              </w:fldChar>
            </w:r>
            <w:r w:rsidRPr="0080564A">
              <w:rPr>
                <w:rFonts w:cs="Arial"/>
                <w:b/>
                <w:sz w:val="22"/>
                <w:highlight w:val="yellow"/>
              </w:rPr>
              <w:instrText xml:space="preserve"> FORMTEXT </w:instrText>
            </w:r>
            <w:r w:rsidRPr="0080564A">
              <w:rPr>
                <w:rFonts w:cs="Arial"/>
                <w:b/>
                <w:sz w:val="22"/>
                <w:highlight w:val="yellow"/>
              </w:rPr>
            </w:r>
            <w:r w:rsidRPr="0080564A">
              <w:rPr>
                <w:rFonts w:cs="Arial"/>
                <w:b/>
                <w:sz w:val="22"/>
                <w:highlight w:val="yellow"/>
              </w:rPr>
              <w:fldChar w:fldCharType="separate"/>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t> </w:t>
            </w:r>
            <w:r w:rsidRPr="0080564A">
              <w:rPr>
                <w:rFonts w:cs="Arial"/>
                <w:b/>
                <w:sz w:val="22"/>
                <w:highlight w:val="yellow"/>
              </w:rPr>
              <w:fldChar w:fldCharType="end"/>
            </w:r>
          </w:p>
        </w:tc>
      </w:tr>
    </w:tbl>
    <w:p w:rsidR="000773EB" w:rsidRPr="0080564A" w:rsidRDefault="000773EB" w:rsidP="000773EB">
      <w:pPr>
        <w:spacing w:after="0" w:line="240" w:lineRule="auto"/>
        <w:ind w:right="-141"/>
        <w:rPr>
          <w:rFonts w:cs="Arial"/>
          <w:b/>
          <w:sz w:val="22"/>
        </w:rPr>
      </w:pPr>
    </w:p>
    <w:p w:rsidR="000773EB" w:rsidRPr="0080564A" w:rsidRDefault="000773EB" w:rsidP="000773EB">
      <w:pPr>
        <w:spacing w:after="0" w:line="240" w:lineRule="auto"/>
        <w:ind w:right="-141"/>
        <w:jc w:val="center"/>
        <w:rPr>
          <w:rFonts w:cs="Arial"/>
          <w:b/>
          <w:color w:val="FF0000"/>
          <w:sz w:val="22"/>
        </w:rPr>
      </w:pPr>
      <w:r w:rsidRPr="0080564A">
        <w:rPr>
          <w:rFonts w:cs="Arial"/>
          <w:b/>
          <w:color w:val="FF0000"/>
          <w:sz w:val="22"/>
        </w:rPr>
        <w:t>Varianta 2:</w:t>
      </w:r>
    </w:p>
    <w:p w:rsidR="000773EB" w:rsidRPr="0080564A" w:rsidRDefault="000773EB" w:rsidP="000773EB">
      <w:pPr>
        <w:spacing w:after="0" w:line="240" w:lineRule="auto"/>
        <w:ind w:right="-141"/>
        <w:rPr>
          <w:rFonts w:cs="Arial"/>
          <w:sz w:val="22"/>
        </w:rPr>
      </w:pPr>
      <w:r w:rsidRPr="0080564A">
        <w:rPr>
          <w:rFonts w:cs="Arial"/>
          <w:sz w:val="22"/>
        </w:rPr>
        <w:t>Prohlašujeme,</w:t>
      </w:r>
    </w:p>
    <w:p w:rsidR="000773EB" w:rsidRPr="0080564A" w:rsidRDefault="000773EB" w:rsidP="000773EB">
      <w:pPr>
        <w:spacing w:after="0" w:line="240" w:lineRule="auto"/>
        <w:ind w:right="-141"/>
        <w:rPr>
          <w:rFonts w:cs="Arial"/>
          <w:sz w:val="22"/>
        </w:rPr>
      </w:pPr>
      <w:r w:rsidRPr="0080564A">
        <w:rPr>
          <w:rFonts w:cs="Arial"/>
          <w:sz w:val="22"/>
        </w:rPr>
        <w:t>že nemáme v úmyslu zadat část veřejné zakázky jiné osobě (poddodavateli).</w:t>
      </w:r>
    </w:p>
    <w:p w:rsidR="000773EB" w:rsidRPr="0080564A" w:rsidRDefault="000773EB" w:rsidP="000773EB">
      <w:pPr>
        <w:spacing w:after="0" w:line="240" w:lineRule="auto"/>
        <w:ind w:right="-141"/>
        <w:rPr>
          <w:rFonts w:cs="Arial"/>
          <w:b/>
          <w:sz w:val="22"/>
        </w:rPr>
      </w:pPr>
    </w:p>
    <w:p w:rsidR="000773EB" w:rsidRPr="0080564A" w:rsidRDefault="000773EB" w:rsidP="000773EB">
      <w:pPr>
        <w:spacing w:after="0" w:line="240" w:lineRule="auto"/>
        <w:ind w:right="-141"/>
        <w:jc w:val="center"/>
        <w:rPr>
          <w:rFonts w:cs="Arial"/>
          <w:b/>
          <w:color w:val="FF0000"/>
          <w:sz w:val="22"/>
        </w:rPr>
      </w:pPr>
      <w:r>
        <w:rPr>
          <w:rFonts w:cs="Arial"/>
          <w:b/>
          <w:color w:val="FF0000"/>
          <w:sz w:val="22"/>
        </w:rPr>
        <w:t>Varianta 3</w:t>
      </w:r>
    </w:p>
    <w:p w:rsidR="000773EB" w:rsidRPr="0080564A" w:rsidRDefault="000773EB" w:rsidP="000773EB">
      <w:pPr>
        <w:spacing w:after="0" w:line="240" w:lineRule="auto"/>
        <w:ind w:right="-141"/>
        <w:jc w:val="center"/>
        <w:rPr>
          <w:rFonts w:cs="Arial"/>
          <w:b/>
          <w:color w:val="FF0000"/>
          <w:sz w:val="22"/>
        </w:rPr>
      </w:pPr>
      <w:r w:rsidRPr="0080564A">
        <w:rPr>
          <w:rFonts w:cs="Arial"/>
          <w:b/>
          <w:color w:val="FF0000"/>
          <w:sz w:val="22"/>
        </w:rPr>
        <w:t>(v případě, že po</w:t>
      </w:r>
      <w:r>
        <w:rPr>
          <w:rFonts w:cs="Arial"/>
          <w:b/>
          <w:color w:val="FF0000"/>
          <w:sz w:val="22"/>
        </w:rPr>
        <w:t>ddodavatelé nejsou zatím známi):</w:t>
      </w:r>
    </w:p>
    <w:p w:rsidR="000773EB" w:rsidRPr="0080564A" w:rsidRDefault="000773EB" w:rsidP="000773EB">
      <w:pPr>
        <w:spacing w:after="0" w:line="240" w:lineRule="auto"/>
        <w:ind w:right="-141"/>
        <w:rPr>
          <w:rFonts w:cs="Arial"/>
          <w:sz w:val="22"/>
        </w:rPr>
      </w:pPr>
      <w:r w:rsidRPr="0080564A">
        <w:rPr>
          <w:rFonts w:cs="Arial"/>
          <w:sz w:val="22"/>
        </w:rPr>
        <w:t>Prohlašujeme,</w:t>
      </w:r>
    </w:p>
    <w:p w:rsidR="000773EB" w:rsidRPr="0080564A" w:rsidRDefault="000773EB" w:rsidP="000773EB">
      <w:pPr>
        <w:spacing w:after="0" w:line="240" w:lineRule="auto"/>
        <w:ind w:right="-141"/>
        <w:rPr>
          <w:rFonts w:cs="Arial"/>
          <w:sz w:val="22"/>
        </w:rPr>
      </w:pPr>
      <w:r w:rsidRPr="0080564A">
        <w:rPr>
          <w:rFonts w:cs="Arial"/>
          <w:sz w:val="22"/>
        </w:rPr>
        <w:t xml:space="preserve">že máme v úmyslu zadat jiné osobě (poddodavateli) tyto části veřejné zakázky: </w:t>
      </w:r>
    </w:p>
    <w:p w:rsidR="000773EB" w:rsidRPr="0080564A" w:rsidRDefault="000773EB" w:rsidP="000773EB">
      <w:pPr>
        <w:spacing w:after="0" w:line="240" w:lineRule="auto"/>
        <w:ind w:right="-141"/>
        <w:rPr>
          <w:rFonts w:cs="Arial"/>
          <w:sz w:val="22"/>
        </w:rPr>
      </w:pPr>
      <w:r w:rsidRPr="0080564A">
        <w:rPr>
          <w:rFonts w:cs="Arial"/>
          <w:sz w:val="22"/>
          <w:highlight w:val="yellow"/>
        </w:rPr>
        <w:fldChar w:fldCharType="begin">
          <w:ffData>
            <w:name w:val="Text1"/>
            <w:enabled/>
            <w:calcOnExit w:val="0"/>
            <w:textInput/>
          </w:ffData>
        </w:fldChar>
      </w:r>
      <w:r w:rsidRPr="0080564A">
        <w:rPr>
          <w:rFonts w:cs="Arial"/>
          <w:sz w:val="22"/>
          <w:highlight w:val="yellow"/>
        </w:rPr>
        <w:instrText xml:space="preserve"> FORMTEXT </w:instrText>
      </w:r>
      <w:r w:rsidRPr="0080564A">
        <w:rPr>
          <w:rFonts w:cs="Arial"/>
          <w:sz w:val="22"/>
          <w:highlight w:val="yellow"/>
        </w:rPr>
      </w:r>
      <w:r w:rsidRPr="0080564A">
        <w:rPr>
          <w:rFonts w:cs="Arial"/>
          <w:sz w:val="22"/>
          <w:highlight w:val="yellow"/>
        </w:rPr>
        <w:fldChar w:fldCharType="separate"/>
      </w:r>
      <w:r w:rsidRPr="0080564A">
        <w:rPr>
          <w:rFonts w:cs="Arial"/>
          <w:sz w:val="22"/>
          <w:highlight w:val="yellow"/>
        </w:rPr>
        <w:t> </w:t>
      </w:r>
      <w:r w:rsidRPr="0080564A">
        <w:rPr>
          <w:rFonts w:cs="Arial"/>
          <w:sz w:val="22"/>
          <w:highlight w:val="yellow"/>
        </w:rPr>
        <w:t> </w:t>
      </w:r>
      <w:r w:rsidRPr="0080564A">
        <w:rPr>
          <w:rFonts w:cs="Arial"/>
          <w:sz w:val="22"/>
          <w:highlight w:val="yellow"/>
        </w:rPr>
        <w:t> </w:t>
      </w:r>
      <w:r w:rsidRPr="0080564A">
        <w:rPr>
          <w:rFonts w:cs="Arial"/>
          <w:sz w:val="22"/>
          <w:highlight w:val="yellow"/>
        </w:rPr>
        <w:t> </w:t>
      </w:r>
      <w:r w:rsidRPr="0080564A">
        <w:rPr>
          <w:rFonts w:cs="Arial"/>
          <w:sz w:val="22"/>
          <w:highlight w:val="yellow"/>
        </w:rPr>
        <w:t> </w:t>
      </w:r>
      <w:r w:rsidRPr="0080564A">
        <w:rPr>
          <w:rFonts w:cs="Arial"/>
          <w:sz w:val="22"/>
          <w:highlight w:val="yellow"/>
        </w:rPr>
        <w:fldChar w:fldCharType="end"/>
      </w:r>
      <w:r w:rsidRPr="0080564A">
        <w:rPr>
          <w:rFonts w:cs="Arial"/>
          <w:sz w:val="22"/>
        </w:rPr>
        <w:t>,</w:t>
      </w:r>
    </w:p>
    <w:p w:rsidR="000773EB" w:rsidRPr="0080564A" w:rsidRDefault="000773EB" w:rsidP="000773EB">
      <w:pPr>
        <w:spacing w:after="0" w:line="240" w:lineRule="auto"/>
        <w:ind w:right="-141"/>
        <w:rPr>
          <w:rFonts w:cs="Arial"/>
          <w:sz w:val="22"/>
        </w:rPr>
      </w:pPr>
      <w:r w:rsidRPr="0080564A">
        <w:rPr>
          <w:rFonts w:cs="Arial"/>
          <w:sz w:val="22"/>
        </w:rPr>
        <w:t>přičemž konkrétní seznam poddodavatelů nám v tuto chvíli není znám.</w:t>
      </w:r>
    </w:p>
    <w:p w:rsidR="000773EB" w:rsidRDefault="000773EB" w:rsidP="000773EB">
      <w:pPr>
        <w:spacing w:after="0" w:line="240" w:lineRule="auto"/>
        <w:ind w:right="-141"/>
        <w:rPr>
          <w:rFonts w:cs="Arial"/>
          <w:sz w:val="22"/>
        </w:rPr>
      </w:pPr>
    </w:p>
    <w:p w:rsidR="000773EB" w:rsidRDefault="000773EB" w:rsidP="000773EB">
      <w:pPr>
        <w:spacing w:after="0" w:line="240" w:lineRule="auto"/>
        <w:ind w:right="-141"/>
        <w:rPr>
          <w:rFonts w:cs="Arial"/>
          <w:sz w:val="22"/>
        </w:rPr>
      </w:pPr>
    </w:p>
    <w:p w:rsidR="00C75E81" w:rsidRPr="00C75E81" w:rsidRDefault="00C75E81" w:rsidP="00C75E81">
      <w:pPr>
        <w:spacing w:after="0"/>
        <w:rPr>
          <w:rFonts w:cs="Tahoma"/>
          <w:sz w:val="22"/>
        </w:rPr>
      </w:pPr>
      <w:r w:rsidRPr="00C75E81">
        <w:rPr>
          <w:rFonts w:cs="Tahoma"/>
          <w:sz w:val="22"/>
        </w:rPr>
        <w:t>V …………………………</w:t>
      </w:r>
    </w:p>
    <w:p w:rsidR="00C75E81" w:rsidRPr="00C75E81" w:rsidRDefault="00C75E81" w:rsidP="00C75E81">
      <w:pPr>
        <w:spacing w:after="0"/>
        <w:rPr>
          <w:rFonts w:cs="Tahoma"/>
          <w:sz w:val="22"/>
        </w:rPr>
      </w:pPr>
    </w:p>
    <w:p w:rsidR="00C75E81" w:rsidRPr="00C75E81" w:rsidRDefault="00C75E81" w:rsidP="00C75E81">
      <w:pPr>
        <w:spacing w:after="0"/>
        <w:rPr>
          <w:rFonts w:cs="Tahoma"/>
          <w:sz w:val="22"/>
        </w:rPr>
      </w:pPr>
      <w:r w:rsidRPr="00C75E81">
        <w:rPr>
          <w:rFonts w:cs="Tahoma"/>
          <w:sz w:val="22"/>
        </w:rPr>
        <w:t>Dne …………………</w:t>
      </w:r>
      <w:proofErr w:type="gramStart"/>
      <w:r w:rsidRPr="00C75E81">
        <w:rPr>
          <w:rFonts w:cs="Tahoma"/>
          <w:sz w:val="22"/>
        </w:rPr>
        <w:t>…..</w:t>
      </w:r>
      <w:proofErr w:type="gramEnd"/>
    </w:p>
    <w:p w:rsidR="00C75E81" w:rsidRPr="00C75E81" w:rsidRDefault="00C75E81" w:rsidP="00C75E81">
      <w:pPr>
        <w:spacing w:after="0"/>
        <w:ind w:left="4248" w:firstLine="708"/>
        <w:rPr>
          <w:rFonts w:cs="Tahoma"/>
          <w:sz w:val="22"/>
        </w:rPr>
      </w:pPr>
      <w:r w:rsidRPr="00C75E81">
        <w:rPr>
          <w:rFonts w:cs="Tahoma"/>
          <w:sz w:val="22"/>
        </w:rPr>
        <w:t>………………..…………………………</w:t>
      </w:r>
    </w:p>
    <w:p w:rsidR="00AC0A80" w:rsidRPr="00442AD4" w:rsidRDefault="00C75E81" w:rsidP="00C75E81">
      <w:pPr>
        <w:spacing w:before="120" w:after="0" w:line="240" w:lineRule="auto"/>
        <w:jc w:val="right"/>
        <w:rPr>
          <w:rFonts w:eastAsia="Batang" w:cs="Calibri"/>
          <w:b/>
          <w:bCs/>
          <w:szCs w:val="24"/>
          <w:lang w:eastAsia="cs-CZ"/>
        </w:rPr>
      </w:pPr>
      <w:r w:rsidRPr="00C75E81">
        <w:rPr>
          <w:rFonts w:cs="Tahoma"/>
          <w:sz w:val="22"/>
        </w:rPr>
        <w:t xml:space="preserve">          podpis osoby oprávněné jednat jménem či za účastníka zadávacího řízení</w:t>
      </w:r>
    </w:p>
    <w:sectPr w:rsidR="00AC0A80" w:rsidRPr="00442AD4" w:rsidSect="00A4312E">
      <w:footerReference w:type="default" r:id="rId17"/>
      <w:pgSz w:w="11906" w:h="16838"/>
      <w:pgMar w:top="1701" w:right="1274" w:bottom="1276" w:left="1417" w:header="426" w:footer="480" w:gutter="0"/>
      <w:pgNumType w:start="53"/>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E9" w:rsidRDefault="00D31FE9">
      <w:pPr>
        <w:spacing w:after="0" w:line="240" w:lineRule="auto"/>
      </w:pPr>
      <w:r>
        <w:separator/>
      </w:r>
    </w:p>
  </w:endnote>
  <w:endnote w:type="continuationSeparator" w:id="0">
    <w:p w:rsidR="00D31FE9" w:rsidRDefault="00D3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2097"/>
      <w:docPartObj>
        <w:docPartGallery w:val="Page Numbers (Bottom of Page)"/>
        <w:docPartUnique/>
      </w:docPartObj>
    </w:sdtPr>
    <w:sdtEndPr/>
    <w:sdtContent>
      <w:p w:rsidR="003F3062" w:rsidRDefault="003F3062">
        <w:pPr>
          <w:pStyle w:val="Zpat"/>
          <w:jc w:val="right"/>
        </w:pPr>
        <w:r>
          <w:fldChar w:fldCharType="begin"/>
        </w:r>
        <w:r>
          <w:instrText>PAGE   \* MERGEFORMAT</w:instrText>
        </w:r>
        <w:r>
          <w:fldChar w:fldCharType="separate"/>
        </w:r>
        <w:r w:rsidR="0069551D">
          <w:rPr>
            <w:noProof/>
          </w:rPr>
          <w:t>19</w:t>
        </w:r>
        <w:r>
          <w:fldChar w:fldCharType="end"/>
        </w:r>
      </w:p>
    </w:sdtContent>
  </w:sdt>
  <w:p w:rsidR="004475A6" w:rsidRDefault="004475A6">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50662"/>
      <w:docPartObj>
        <w:docPartGallery w:val="Page Numbers (Bottom of Page)"/>
        <w:docPartUnique/>
      </w:docPartObj>
    </w:sdtPr>
    <w:sdtEndPr/>
    <w:sdtContent>
      <w:p w:rsidR="004475A6" w:rsidRPr="00B0651F" w:rsidRDefault="004475A6" w:rsidP="007243C1">
        <w:pPr>
          <w:pStyle w:val="Zpat"/>
          <w:jc w:val="right"/>
        </w:pPr>
        <w:r>
          <w:tab/>
        </w:r>
        <w:r>
          <w:fldChar w:fldCharType="begin"/>
        </w:r>
        <w:r>
          <w:instrText>PAGE   \* MERGEFORMAT</w:instrText>
        </w:r>
        <w:r>
          <w:fldChar w:fldCharType="separate"/>
        </w:r>
        <w:r w:rsidR="0069551D">
          <w:rPr>
            <w:noProof/>
          </w:rPr>
          <w:t>54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E9" w:rsidRDefault="00D31FE9">
      <w:pPr>
        <w:spacing w:after="0" w:line="240" w:lineRule="auto"/>
      </w:pPr>
      <w:r>
        <w:separator/>
      </w:r>
    </w:p>
  </w:footnote>
  <w:footnote w:type="continuationSeparator" w:id="0">
    <w:p w:rsidR="00D31FE9" w:rsidRDefault="00D31FE9">
      <w:pPr>
        <w:spacing w:after="0" w:line="240" w:lineRule="auto"/>
      </w:pPr>
      <w:r>
        <w:continuationSeparator/>
      </w:r>
    </w:p>
  </w:footnote>
  <w:footnote w:id="1">
    <w:p w:rsidR="004475A6" w:rsidRDefault="004475A6" w:rsidP="00962C27">
      <w:pPr>
        <w:pStyle w:val="Textpoznpodarou"/>
      </w:pPr>
      <w:r>
        <w:rPr>
          <w:rStyle w:val="Znakapoznpodarou"/>
        </w:rPr>
        <w:footnoteRef/>
      </w:r>
      <w:r>
        <w:t xml:space="preserve"> účastník vyplnění žlutě zvýrazněná pole</w:t>
      </w:r>
    </w:p>
  </w:footnote>
  <w:footnote w:id="2">
    <w:p w:rsidR="004475A6" w:rsidRDefault="004475A6" w:rsidP="00962C27">
      <w:pPr>
        <w:pStyle w:val="Textpoznpodarou"/>
      </w:pPr>
      <w:r>
        <w:rPr>
          <w:rStyle w:val="Znakapoznpodarou"/>
        </w:rPr>
        <w:footnoteRef/>
      </w:r>
      <w:r>
        <w:t xml:space="preserve"> účastník vyplnění žlutě zvýrazněná pole</w:t>
      </w:r>
    </w:p>
  </w:footnote>
  <w:footnote w:id="3">
    <w:p w:rsidR="004475A6" w:rsidRDefault="004475A6" w:rsidP="000773EB">
      <w:pPr>
        <w:pStyle w:val="Textpoznpodarou"/>
      </w:pPr>
      <w:r>
        <w:rPr>
          <w:rStyle w:val="Znakapoznpodarou"/>
        </w:rPr>
        <w:footnoteRef/>
      </w:r>
      <w:r>
        <w:t xml:space="preserve"> účastník vyplnění žlutě zvýrazněná pole</w:t>
      </w:r>
    </w:p>
  </w:footnote>
  <w:footnote w:id="4">
    <w:p w:rsidR="004475A6" w:rsidRDefault="004475A6" w:rsidP="000773EB">
      <w:pPr>
        <w:pStyle w:val="Textpoznpodarou"/>
      </w:pPr>
      <w:r>
        <w:rPr>
          <w:rStyle w:val="Znakapoznpodarou"/>
        </w:rPr>
        <w:footnoteRef/>
      </w:r>
      <w:r>
        <w:t xml:space="preserve"> účastník vybere nabízenou variantu dle skutečnosti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A6" w:rsidRDefault="00DF598D" w:rsidP="00EE25EE">
    <w:pPr>
      <w:pStyle w:val="LinklatersHeader"/>
      <w:jc w:val="center"/>
    </w:pPr>
    <w:r>
      <w:rPr>
        <w:noProof/>
        <w:lang w:eastAsia="cs-CZ"/>
      </w:rPr>
      <w:drawing>
        <wp:inline distT="0" distB="0" distL="0" distR="0" wp14:anchorId="0E92C9B8" wp14:editId="30515B48">
          <wp:extent cx="571500" cy="628119"/>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3884" cy="641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C8AABC84"/>
    <w:name w:val="WW8Num3"/>
    <w:lvl w:ilvl="0">
      <w:start w:val="6"/>
      <w:numFmt w:val="decimal"/>
      <w:lvlText w:val="%1."/>
      <w:lvlJc w:val="left"/>
      <w:pPr>
        <w:tabs>
          <w:tab w:val="num" w:pos="454"/>
        </w:tabs>
        <w:ind w:left="454" w:hanging="454"/>
      </w:pPr>
      <w:rPr>
        <w:rFonts w:cs="Times New Roman" w:hint="default"/>
        <w:b w:val="0"/>
        <w:i w:val="0"/>
      </w:rPr>
    </w:lvl>
  </w:abstractNum>
  <w:abstractNum w:abstractNumId="2">
    <w:nsid w:val="031207E0"/>
    <w:multiLevelType w:val="hybridMultilevel"/>
    <w:tmpl w:val="800A871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
    <w:nsid w:val="049F6F45"/>
    <w:multiLevelType w:val="multilevel"/>
    <w:tmpl w:val="E42023B8"/>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4">
    <w:nsid w:val="0C48645C"/>
    <w:multiLevelType w:val="multilevel"/>
    <w:tmpl w:val="50506CFC"/>
    <w:lvl w:ilvl="0">
      <w:start w:val="1"/>
      <w:numFmt w:val="decimal"/>
      <w:pStyle w:val="Parties"/>
      <w:lvlText w:val="(%1)"/>
      <w:lvlJc w:val="left"/>
      <w:pPr>
        <w:tabs>
          <w:tab w:val="num" w:pos="1040"/>
        </w:tabs>
        <w:ind w:left="1040" w:hanging="680"/>
      </w:pPr>
      <w:rPr>
        <w:rFonts w:ascii="Verdana" w:hAnsi="Verdana"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B0387E"/>
    <w:multiLevelType w:val="hybridMultilevel"/>
    <w:tmpl w:val="732CD72E"/>
    <w:lvl w:ilvl="0" w:tplc="8F44B456">
      <w:start w:val="1"/>
      <w:numFmt w:val="decimal"/>
      <w:pStyle w:val="Odstavec10"/>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14B1B62"/>
    <w:multiLevelType w:val="hybridMultilevel"/>
    <w:tmpl w:val="579C7B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1FE6572"/>
    <w:multiLevelType w:val="hybridMultilevel"/>
    <w:tmpl w:val="39CA790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6934BFF"/>
    <w:multiLevelType w:val="hybridMultilevel"/>
    <w:tmpl w:val="2506CF4C"/>
    <w:lvl w:ilvl="0" w:tplc="04050017">
      <w:start w:val="1"/>
      <w:numFmt w:val="lowerLetter"/>
      <w:lvlText w:val="%1)"/>
      <w:lvlJc w:val="left"/>
      <w:pPr>
        <w:ind w:left="720" w:hanging="360"/>
      </w:pPr>
      <w:rPr>
        <w:rFonts w:hint="default"/>
      </w:rPr>
    </w:lvl>
    <w:lvl w:ilvl="1" w:tplc="41E2C9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411FD5"/>
    <w:multiLevelType w:val="hybridMultilevel"/>
    <w:tmpl w:val="B4A804E6"/>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10">
    <w:nsid w:val="2AD9149D"/>
    <w:multiLevelType w:val="hybridMultilevel"/>
    <w:tmpl w:val="91725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F4D87"/>
    <w:multiLevelType w:val="multilevel"/>
    <w:tmpl w:val="F5A07DBE"/>
    <w:lvl w:ilvl="0">
      <w:start w:val="7"/>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E8445A8"/>
    <w:multiLevelType w:val="hybridMultilevel"/>
    <w:tmpl w:val="199007F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34642117"/>
    <w:multiLevelType w:val="hybridMultilevel"/>
    <w:tmpl w:val="029A1B84"/>
    <w:lvl w:ilvl="0" w:tplc="A5FE7554">
      <w:start w:val="1"/>
      <w:numFmt w:val="lowerLetter"/>
      <w:lvlText w:val="%1)"/>
      <w:lvlJc w:val="left"/>
      <w:pPr>
        <w:tabs>
          <w:tab w:val="num" w:pos="720"/>
        </w:tabs>
        <w:ind w:left="720" w:hanging="360"/>
      </w:pPr>
      <w:rPr>
        <w:rFonts w:cs="Times New Roman" w:hint="default"/>
      </w:rPr>
    </w:lvl>
    <w:lvl w:ilvl="1" w:tplc="756665CE">
      <w:start w:val="1"/>
      <w:numFmt w:val="lowerLetter"/>
      <w:lvlText w:val="%2."/>
      <w:lvlJc w:val="left"/>
      <w:pPr>
        <w:tabs>
          <w:tab w:val="num" w:pos="1440"/>
        </w:tabs>
        <w:ind w:left="1440" w:hanging="360"/>
      </w:pPr>
      <w:rPr>
        <w:rFonts w:cs="Times New Roman"/>
      </w:rPr>
    </w:lvl>
    <w:lvl w:ilvl="2" w:tplc="0D84E35C">
      <w:start w:val="1"/>
      <w:numFmt w:val="lowerRoman"/>
      <w:lvlText w:val="%3."/>
      <w:lvlJc w:val="right"/>
      <w:pPr>
        <w:tabs>
          <w:tab w:val="num" w:pos="2160"/>
        </w:tabs>
        <w:ind w:left="2160" w:hanging="180"/>
      </w:pPr>
      <w:rPr>
        <w:rFonts w:cs="Times New Roman"/>
      </w:rPr>
    </w:lvl>
    <w:lvl w:ilvl="3" w:tplc="D06EC612">
      <w:start w:val="1"/>
      <w:numFmt w:val="decimal"/>
      <w:lvlText w:val="%4."/>
      <w:lvlJc w:val="left"/>
      <w:pPr>
        <w:tabs>
          <w:tab w:val="num" w:pos="2880"/>
        </w:tabs>
        <w:ind w:left="2880" w:hanging="360"/>
      </w:pPr>
      <w:rPr>
        <w:rFonts w:cs="Times New Roman"/>
      </w:rPr>
    </w:lvl>
    <w:lvl w:ilvl="4" w:tplc="5DFA9690">
      <w:start w:val="1"/>
      <w:numFmt w:val="lowerLetter"/>
      <w:lvlText w:val="%5."/>
      <w:lvlJc w:val="left"/>
      <w:pPr>
        <w:tabs>
          <w:tab w:val="num" w:pos="3600"/>
        </w:tabs>
        <w:ind w:left="3600" w:hanging="360"/>
      </w:pPr>
      <w:rPr>
        <w:rFonts w:cs="Times New Roman"/>
      </w:rPr>
    </w:lvl>
    <w:lvl w:ilvl="5" w:tplc="9BC69328">
      <w:start w:val="1"/>
      <w:numFmt w:val="lowerRoman"/>
      <w:lvlText w:val="%6."/>
      <w:lvlJc w:val="right"/>
      <w:pPr>
        <w:tabs>
          <w:tab w:val="num" w:pos="4320"/>
        </w:tabs>
        <w:ind w:left="4320" w:hanging="180"/>
      </w:pPr>
      <w:rPr>
        <w:rFonts w:cs="Times New Roman"/>
      </w:rPr>
    </w:lvl>
    <w:lvl w:ilvl="6" w:tplc="07D6E076">
      <w:start w:val="1"/>
      <w:numFmt w:val="decimal"/>
      <w:lvlText w:val="%7."/>
      <w:lvlJc w:val="left"/>
      <w:pPr>
        <w:tabs>
          <w:tab w:val="num" w:pos="5040"/>
        </w:tabs>
        <w:ind w:left="5040" w:hanging="360"/>
      </w:pPr>
      <w:rPr>
        <w:rFonts w:cs="Times New Roman"/>
      </w:rPr>
    </w:lvl>
    <w:lvl w:ilvl="7" w:tplc="B016C220">
      <w:start w:val="1"/>
      <w:numFmt w:val="lowerLetter"/>
      <w:lvlText w:val="%8."/>
      <w:lvlJc w:val="left"/>
      <w:pPr>
        <w:tabs>
          <w:tab w:val="num" w:pos="5760"/>
        </w:tabs>
        <w:ind w:left="5760" w:hanging="360"/>
      </w:pPr>
      <w:rPr>
        <w:rFonts w:cs="Times New Roman"/>
      </w:rPr>
    </w:lvl>
    <w:lvl w:ilvl="8" w:tplc="F3D4CD5A">
      <w:start w:val="1"/>
      <w:numFmt w:val="lowerRoman"/>
      <w:lvlText w:val="%9."/>
      <w:lvlJc w:val="right"/>
      <w:pPr>
        <w:tabs>
          <w:tab w:val="num" w:pos="6480"/>
        </w:tabs>
        <w:ind w:left="6480" w:hanging="180"/>
      </w:pPr>
      <w:rPr>
        <w:rFonts w:cs="Times New Roman"/>
      </w:rPr>
    </w:lvl>
  </w:abstractNum>
  <w:abstractNum w:abstractNumId="14">
    <w:nsid w:val="38C76E84"/>
    <w:multiLevelType w:val="hybridMultilevel"/>
    <w:tmpl w:val="EA7AD7B2"/>
    <w:lvl w:ilvl="0" w:tplc="71B0D5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E46B3E"/>
    <w:multiLevelType w:val="hybridMultilevel"/>
    <w:tmpl w:val="009CE1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3F264FA1"/>
    <w:multiLevelType w:val="hybridMultilevel"/>
    <w:tmpl w:val="EB326B7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3F2B22EF"/>
    <w:multiLevelType w:val="hybridMultilevel"/>
    <w:tmpl w:val="FCEC84F8"/>
    <w:lvl w:ilvl="0" w:tplc="0405000F">
      <w:start w:val="1"/>
      <w:numFmt w:val="lowerLetter"/>
      <w:lvlText w:val="%1)"/>
      <w:lvlJc w:val="left"/>
      <w:pPr>
        <w:tabs>
          <w:tab w:val="num" w:pos="720"/>
        </w:tabs>
        <w:ind w:left="720" w:hanging="360"/>
      </w:pPr>
      <w:rPr>
        <w:rFonts w:hint="default"/>
      </w:rPr>
    </w:lvl>
    <w:lvl w:ilvl="1" w:tplc="04050019">
      <w:start w:val="1"/>
      <w:numFmt w:val="bullet"/>
      <w:pStyle w:val="literaturakulateodrazky"/>
      <w:lvlText w:val=""/>
      <w:lvlJc w:val="left"/>
      <w:pPr>
        <w:tabs>
          <w:tab w:val="num" w:pos="284"/>
        </w:tabs>
        <w:ind w:left="28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9D19D9"/>
    <w:multiLevelType w:val="hybridMultilevel"/>
    <w:tmpl w:val="4BE049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3DB693B"/>
    <w:multiLevelType w:val="hybridMultilevel"/>
    <w:tmpl w:val="EAB016DC"/>
    <w:lvl w:ilvl="0" w:tplc="04050013">
      <w:start w:val="1"/>
      <w:numFmt w:val="upperRoman"/>
      <w:lvlText w:val="%1."/>
      <w:lvlJc w:val="righ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464C076D"/>
    <w:multiLevelType w:val="hybridMultilevel"/>
    <w:tmpl w:val="11E04330"/>
    <w:lvl w:ilvl="0" w:tplc="FFFFFFFF">
      <w:start w:val="1"/>
      <w:numFmt w:val="bullet"/>
      <w:pStyle w:val="Seznamsodrkami2"/>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hint="default"/>
      </w:rPr>
    </w:lvl>
    <w:lvl w:ilvl="8" w:tplc="04050011">
      <w:start w:val="1"/>
      <w:numFmt w:val="bullet"/>
      <w:lvlText w:val=""/>
      <w:lvlJc w:val="left"/>
      <w:pPr>
        <w:tabs>
          <w:tab w:val="num" w:pos="6763"/>
        </w:tabs>
        <w:ind w:left="6763" w:hanging="360"/>
      </w:pPr>
      <w:rPr>
        <w:rFonts w:ascii="Wingdings" w:hAnsi="Wingdings" w:hint="default"/>
      </w:rPr>
    </w:lvl>
  </w:abstractNum>
  <w:abstractNum w:abstractNumId="22">
    <w:nsid w:val="48011AA5"/>
    <w:multiLevelType w:val="hybridMultilevel"/>
    <w:tmpl w:val="FF40E31A"/>
    <w:lvl w:ilvl="0" w:tplc="0405000F">
      <w:start w:val="1"/>
      <w:numFmt w:val="decimal"/>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hint="default"/>
      </w:rPr>
    </w:lvl>
    <w:lvl w:ilvl="2" w:tplc="E0F81322">
      <w:start w:val="1"/>
      <w:numFmt w:val="lowerLetter"/>
      <w:lvlText w:val="%3)"/>
      <w:lvlJc w:val="left"/>
      <w:pPr>
        <w:ind w:left="2793" w:hanging="360"/>
      </w:pPr>
      <w:rPr>
        <w:rFonts w:cs="Times New Roman" w:hint="default"/>
        <w:u w:val="none"/>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3">
    <w:nsid w:val="4C8663B9"/>
    <w:multiLevelType w:val="hybridMultilevel"/>
    <w:tmpl w:val="82B00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770516"/>
    <w:multiLevelType w:val="hybridMultilevel"/>
    <w:tmpl w:val="7B8C25A0"/>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500050E6"/>
    <w:multiLevelType w:val="hybridMultilevel"/>
    <w:tmpl w:val="39FC0786"/>
    <w:lvl w:ilvl="0" w:tplc="FFFFFFFF">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start w:val="1"/>
      <w:numFmt w:val="lowerRoman"/>
      <w:lvlText w:val="%3."/>
      <w:lvlJc w:val="right"/>
      <w:pPr>
        <w:tabs>
          <w:tab w:val="num" w:pos="2087"/>
        </w:tabs>
        <w:ind w:left="2087" w:hanging="180"/>
      </w:pPr>
      <w:rPr>
        <w:rFonts w:cs="Times New Roman"/>
      </w:rPr>
    </w:lvl>
    <w:lvl w:ilvl="3" w:tplc="FFFFFFFF">
      <w:start w:val="1"/>
      <w:numFmt w:val="decimal"/>
      <w:lvlText w:val="%4."/>
      <w:lvlJc w:val="left"/>
      <w:pPr>
        <w:tabs>
          <w:tab w:val="num" w:pos="2807"/>
        </w:tabs>
        <w:ind w:left="2807" w:hanging="360"/>
      </w:pPr>
      <w:rPr>
        <w:rFonts w:cs="Times New Roman"/>
      </w:rPr>
    </w:lvl>
    <w:lvl w:ilvl="4" w:tplc="FFFFFFFF">
      <w:start w:val="1"/>
      <w:numFmt w:val="lowerLetter"/>
      <w:lvlText w:val="%5."/>
      <w:lvlJc w:val="left"/>
      <w:pPr>
        <w:tabs>
          <w:tab w:val="num" w:pos="3527"/>
        </w:tabs>
        <w:ind w:left="3527" w:hanging="360"/>
      </w:pPr>
      <w:rPr>
        <w:rFonts w:cs="Times New Roman"/>
      </w:rPr>
    </w:lvl>
    <w:lvl w:ilvl="5" w:tplc="FFFFFFFF">
      <w:start w:val="1"/>
      <w:numFmt w:val="lowerRoman"/>
      <w:lvlText w:val="%6."/>
      <w:lvlJc w:val="right"/>
      <w:pPr>
        <w:tabs>
          <w:tab w:val="num" w:pos="4247"/>
        </w:tabs>
        <w:ind w:left="4247" w:hanging="180"/>
      </w:pPr>
      <w:rPr>
        <w:rFonts w:cs="Times New Roman"/>
      </w:rPr>
    </w:lvl>
    <w:lvl w:ilvl="6" w:tplc="FFFFFFFF">
      <w:start w:val="1"/>
      <w:numFmt w:val="decimal"/>
      <w:lvlText w:val="%7."/>
      <w:lvlJc w:val="left"/>
      <w:pPr>
        <w:tabs>
          <w:tab w:val="num" w:pos="4967"/>
        </w:tabs>
        <w:ind w:left="4967" w:hanging="360"/>
      </w:pPr>
      <w:rPr>
        <w:rFonts w:cs="Times New Roman"/>
      </w:rPr>
    </w:lvl>
    <w:lvl w:ilvl="7" w:tplc="FFFFFFFF">
      <w:start w:val="1"/>
      <w:numFmt w:val="lowerLetter"/>
      <w:lvlText w:val="%8."/>
      <w:lvlJc w:val="left"/>
      <w:pPr>
        <w:tabs>
          <w:tab w:val="num" w:pos="5687"/>
        </w:tabs>
        <w:ind w:left="5687" w:hanging="360"/>
      </w:pPr>
      <w:rPr>
        <w:rFonts w:cs="Times New Roman"/>
      </w:rPr>
    </w:lvl>
    <w:lvl w:ilvl="8" w:tplc="FFFFFFFF">
      <w:start w:val="1"/>
      <w:numFmt w:val="lowerRoman"/>
      <w:lvlText w:val="%9."/>
      <w:lvlJc w:val="right"/>
      <w:pPr>
        <w:tabs>
          <w:tab w:val="num" w:pos="6407"/>
        </w:tabs>
        <w:ind w:left="6407" w:hanging="180"/>
      </w:pPr>
      <w:rPr>
        <w:rFonts w:cs="Times New Roman"/>
      </w:rPr>
    </w:lvl>
  </w:abstractNum>
  <w:abstractNum w:abstractNumId="26">
    <w:nsid w:val="5060339F"/>
    <w:multiLevelType w:val="hybridMultilevel"/>
    <w:tmpl w:val="935226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5B408E"/>
    <w:multiLevelType w:val="hybridMultilevel"/>
    <w:tmpl w:val="29EC9818"/>
    <w:lvl w:ilvl="0" w:tplc="3C920EFA">
      <w:start w:val="1"/>
      <w:numFmt w:val="decimal"/>
      <w:lvlText w:val="%1."/>
      <w:lvlJc w:val="left"/>
      <w:pPr>
        <w:ind w:left="502" w:hanging="360"/>
      </w:pPr>
      <w:rPr>
        <w:rFonts w:ascii="Calibri" w:hAnsi="Calibri" w:cs="Times New Roman" w:hint="default"/>
        <w:b/>
        <w:color w:val="auto"/>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8">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9">
    <w:nsid w:val="5AC334DA"/>
    <w:multiLevelType w:val="hybridMultilevel"/>
    <w:tmpl w:val="9BA229AE"/>
    <w:lvl w:ilvl="0" w:tplc="04050001">
      <w:start w:val="1"/>
      <w:numFmt w:val="bullet"/>
      <w:lvlText w:val=""/>
      <w:lvlJc w:val="left"/>
      <w:pPr>
        <w:ind w:left="1189" w:hanging="360"/>
      </w:pPr>
      <w:rPr>
        <w:rFonts w:ascii="Symbol" w:hAnsi="Symbol" w:hint="default"/>
      </w:rPr>
    </w:lvl>
    <w:lvl w:ilvl="1" w:tplc="04050003" w:tentative="1">
      <w:start w:val="1"/>
      <w:numFmt w:val="bullet"/>
      <w:lvlText w:val="o"/>
      <w:lvlJc w:val="left"/>
      <w:pPr>
        <w:ind w:left="1909" w:hanging="360"/>
      </w:pPr>
      <w:rPr>
        <w:rFonts w:ascii="Courier New" w:hAnsi="Courier New" w:cs="Courier New" w:hint="default"/>
      </w:rPr>
    </w:lvl>
    <w:lvl w:ilvl="2" w:tplc="04050005" w:tentative="1">
      <w:start w:val="1"/>
      <w:numFmt w:val="bullet"/>
      <w:lvlText w:val=""/>
      <w:lvlJc w:val="left"/>
      <w:pPr>
        <w:ind w:left="2629" w:hanging="360"/>
      </w:pPr>
      <w:rPr>
        <w:rFonts w:ascii="Wingdings" w:hAnsi="Wingdings" w:hint="default"/>
      </w:rPr>
    </w:lvl>
    <w:lvl w:ilvl="3" w:tplc="04050001" w:tentative="1">
      <w:start w:val="1"/>
      <w:numFmt w:val="bullet"/>
      <w:lvlText w:val=""/>
      <w:lvlJc w:val="left"/>
      <w:pPr>
        <w:ind w:left="3349" w:hanging="360"/>
      </w:pPr>
      <w:rPr>
        <w:rFonts w:ascii="Symbol" w:hAnsi="Symbol" w:hint="default"/>
      </w:rPr>
    </w:lvl>
    <w:lvl w:ilvl="4" w:tplc="04050003" w:tentative="1">
      <w:start w:val="1"/>
      <w:numFmt w:val="bullet"/>
      <w:lvlText w:val="o"/>
      <w:lvlJc w:val="left"/>
      <w:pPr>
        <w:ind w:left="4069" w:hanging="360"/>
      </w:pPr>
      <w:rPr>
        <w:rFonts w:ascii="Courier New" w:hAnsi="Courier New" w:cs="Courier New" w:hint="default"/>
      </w:rPr>
    </w:lvl>
    <w:lvl w:ilvl="5" w:tplc="04050005" w:tentative="1">
      <w:start w:val="1"/>
      <w:numFmt w:val="bullet"/>
      <w:lvlText w:val=""/>
      <w:lvlJc w:val="left"/>
      <w:pPr>
        <w:ind w:left="4789" w:hanging="360"/>
      </w:pPr>
      <w:rPr>
        <w:rFonts w:ascii="Wingdings" w:hAnsi="Wingdings" w:hint="default"/>
      </w:rPr>
    </w:lvl>
    <w:lvl w:ilvl="6" w:tplc="04050001" w:tentative="1">
      <w:start w:val="1"/>
      <w:numFmt w:val="bullet"/>
      <w:lvlText w:val=""/>
      <w:lvlJc w:val="left"/>
      <w:pPr>
        <w:ind w:left="5509" w:hanging="360"/>
      </w:pPr>
      <w:rPr>
        <w:rFonts w:ascii="Symbol" w:hAnsi="Symbol" w:hint="default"/>
      </w:rPr>
    </w:lvl>
    <w:lvl w:ilvl="7" w:tplc="04050003" w:tentative="1">
      <w:start w:val="1"/>
      <w:numFmt w:val="bullet"/>
      <w:lvlText w:val="o"/>
      <w:lvlJc w:val="left"/>
      <w:pPr>
        <w:ind w:left="6229" w:hanging="360"/>
      </w:pPr>
      <w:rPr>
        <w:rFonts w:ascii="Courier New" w:hAnsi="Courier New" w:cs="Courier New" w:hint="default"/>
      </w:rPr>
    </w:lvl>
    <w:lvl w:ilvl="8" w:tplc="04050005" w:tentative="1">
      <w:start w:val="1"/>
      <w:numFmt w:val="bullet"/>
      <w:lvlText w:val=""/>
      <w:lvlJc w:val="left"/>
      <w:pPr>
        <w:ind w:left="6949" w:hanging="360"/>
      </w:pPr>
      <w:rPr>
        <w:rFonts w:ascii="Wingdings" w:hAnsi="Wingdings" w:hint="default"/>
      </w:rPr>
    </w:lvl>
  </w:abstractNum>
  <w:abstractNum w:abstractNumId="30">
    <w:nsid w:val="5D1B2F27"/>
    <w:multiLevelType w:val="hybridMultilevel"/>
    <w:tmpl w:val="E9DE9888"/>
    <w:lvl w:ilvl="0" w:tplc="1CFC676C">
      <w:start w:val="1"/>
      <w:numFmt w:val="decimal"/>
      <w:lvlText w:val="%1."/>
      <w:lvlJc w:val="left"/>
      <w:pPr>
        <w:ind w:left="502" w:hanging="360"/>
      </w:pPr>
      <w:rPr>
        <w:rFonts w:ascii="Calibri" w:hAnsi="Calibri" w:cs="Times New Roman" w:hint="default"/>
        <w:b/>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EB93BB3"/>
    <w:multiLevelType w:val="hybridMultilevel"/>
    <w:tmpl w:val="FF2847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5F6037AC"/>
    <w:multiLevelType w:val="hybridMultilevel"/>
    <w:tmpl w:val="FBEACB8C"/>
    <w:lvl w:ilvl="0" w:tplc="6D224288">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0C6469D"/>
    <w:multiLevelType w:val="hybridMultilevel"/>
    <w:tmpl w:val="24AE9496"/>
    <w:lvl w:ilvl="0" w:tplc="C902C4F8">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1CE5995"/>
    <w:multiLevelType w:val="hybridMultilevel"/>
    <w:tmpl w:val="98683CC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nsid w:val="6A8D63BE"/>
    <w:multiLevelType w:val="hybridMultilevel"/>
    <w:tmpl w:val="F578B3FE"/>
    <w:lvl w:ilvl="0" w:tplc="C018067E">
      <w:start w:val="1"/>
      <w:numFmt w:val="decimal"/>
      <w:lvlText w:val="%1."/>
      <w:lvlJc w:val="left"/>
      <w:pPr>
        <w:ind w:left="720" w:hanging="360"/>
      </w:pPr>
      <w:rPr>
        <w:rFonts w:hint="default"/>
        <w:b/>
      </w:rPr>
    </w:lvl>
    <w:lvl w:ilvl="1" w:tplc="20EC528E">
      <w:start w:val="1"/>
      <w:numFmt w:val="lowerLetter"/>
      <w:lvlText w:val="%2)"/>
      <w:lvlJc w:val="left"/>
      <w:pPr>
        <w:ind w:left="1440" w:hanging="360"/>
      </w:pPr>
      <w:rPr>
        <w:rFonts w:hint="default"/>
        <w:u w:val="singl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6B1D1232"/>
    <w:multiLevelType w:val="multilevel"/>
    <w:tmpl w:val="1536F6FA"/>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860"/>
        </w:tabs>
        <w:ind w:left="860" w:hanging="680"/>
      </w:pPr>
      <w:rPr>
        <w:rFonts w:cs="Times New Roman" w:hint="default"/>
        <w:b/>
        <w:i w:val="0"/>
        <w:sz w:val="20"/>
        <w:szCs w:val="20"/>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9">
    <w:nsid w:val="6CA07B15"/>
    <w:multiLevelType w:val="hybridMultilevel"/>
    <w:tmpl w:val="30ACB3FE"/>
    <w:lvl w:ilvl="0" w:tplc="04050017">
      <w:start w:val="1"/>
      <w:numFmt w:val="lowerLetter"/>
      <w:lvlText w:val="%1)"/>
      <w:lvlJc w:val="left"/>
      <w:pPr>
        <w:ind w:left="840" w:hanging="360"/>
      </w:pPr>
      <w:rPr>
        <w:rFonts w:cs="Times New Roman"/>
      </w:rPr>
    </w:lvl>
    <w:lvl w:ilvl="1" w:tplc="04050019">
      <w:start w:val="1"/>
      <w:numFmt w:val="lowerLetter"/>
      <w:lvlText w:val="%2."/>
      <w:lvlJc w:val="left"/>
      <w:pPr>
        <w:ind w:left="1560" w:hanging="360"/>
      </w:pPr>
      <w:rPr>
        <w:rFonts w:cs="Times New Roman"/>
      </w:rPr>
    </w:lvl>
    <w:lvl w:ilvl="2" w:tplc="0405001B">
      <w:start w:val="1"/>
      <w:numFmt w:val="lowerRoman"/>
      <w:lvlText w:val="%3."/>
      <w:lvlJc w:val="right"/>
      <w:pPr>
        <w:ind w:left="2280" w:hanging="180"/>
      </w:pPr>
      <w:rPr>
        <w:rFonts w:cs="Times New Roman"/>
      </w:rPr>
    </w:lvl>
    <w:lvl w:ilvl="3" w:tplc="0405000F">
      <w:start w:val="1"/>
      <w:numFmt w:val="decimal"/>
      <w:lvlText w:val="%4."/>
      <w:lvlJc w:val="left"/>
      <w:pPr>
        <w:ind w:left="3000" w:hanging="360"/>
      </w:pPr>
      <w:rPr>
        <w:rFonts w:cs="Times New Roman"/>
      </w:rPr>
    </w:lvl>
    <w:lvl w:ilvl="4" w:tplc="04050019">
      <w:start w:val="1"/>
      <w:numFmt w:val="lowerLetter"/>
      <w:lvlText w:val="%5."/>
      <w:lvlJc w:val="left"/>
      <w:pPr>
        <w:ind w:left="3720" w:hanging="360"/>
      </w:pPr>
      <w:rPr>
        <w:rFonts w:cs="Times New Roman"/>
      </w:rPr>
    </w:lvl>
    <w:lvl w:ilvl="5" w:tplc="0405001B">
      <w:start w:val="1"/>
      <w:numFmt w:val="lowerRoman"/>
      <w:lvlText w:val="%6."/>
      <w:lvlJc w:val="right"/>
      <w:pPr>
        <w:ind w:left="4440" w:hanging="180"/>
      </w:pPr>
      <w:rPr>
        <w:rFonts w:cs="Times New Roman"/>
      </w:rPr>
    </w:lvl>
    <w:lvl w:ilvl="6" w:tplc="0405000F">
      <w:start w:val="1"/>
      <w:numFmt w:val="decimal"/>
      <w:lvlText w:val="%7."/>
      <w:lvlJc w:val="left"/>
      <w:pPr>
        <w:ind w:left="5160" w:hanging="360"/>
      </w:pPr>
      <w:rPr>
        <w:rFonts w:cs="Times New Roman"/>
      </w:rPr>
    </w:lvl>
    <w:lvl w:ilvl="7" w:tplc="04050019">
      <w:start w:val="1"/>
      <w:numFmt w:val="lowerLetter"/>
      <w:lvlText w:val="%8."/>
      <w:lvlJc w:val="left"/>
      <w:pPr>
        <w:ind w:left="5880" w:hanging="360"/>
      </w:pPr>
      <w:rPr>
        <w:rFonts w:cs="Times New Roman"/>
      </w:rPr>
    </w:lvl>
    <w:lvl w:ilvl="8" w:tplc="0405001B">
      <w:start w:val="1"/>
      <w:numFmt w:val="lowerRoman"/>
      <w:lvlText w:val="%9."/>
      <w:lvlJc w:val="right"/>
      <w:pPr>
        <w:ind w:left="6600" w:hanging="180"/>
      </w:pPr>
      <w:rPr>
        <w:rFonts w:cs="Times New Roman"/>
      </w:rPr>
    </w:lvl>
  </w:abstractNum>
  <w:abstractNum w:abstractNumId="40">
    <w:nsid w:val="75A51824"/>
    <w:multiLevelType w:val="hybridMultilevel"/>
    <w:tmpl w:val="25FE001E"/>
    <w:lvl w:ilvl="0" w:tplc="064CCF32">
      <w:start w:val="1"/>
      <w:numFmt w:val="lowerLetter"/>
      <w:lvlText w:val="%1)"/>
      <w:lvlJc w:val="left"/>
      <w:pPr>
        <w:ind w:left="785" w:hanging="360"/>
      </w:pPr>
      <w:rPr>
        <w:rFonts w:cs="Arial" w:hint="default"/>
        <w:i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1">
    <w:nsid w:val="77210F64"/>
    <w:multiLevelType w:val="hybridMultilevel"/>
    <w:tmpl w:val="6A7C884A"/>
    <w:lvl w:ilvl="0" w:tplc="EEC21714">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04551F"/>
    <w:multiLevelType w:val="hybridMultilevel"/>
    <w:tmpl w:val="7E5C0DF6"/>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nsid w:val="7C7D12E0"/>
    <w:multiLevelType w:val="hybridMultilevel"/>
    <w:tmpl w:val="34700C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D650F1"/>
    <w:multiLevelType w:val="hybridMultilevel"/>
    <w:tmpl w:val="5EF66D80"/>
    <w:lvl w:ilvl="0" w:tplc="04050017">
      <w:start w:val="1"/>
      <w:numFmt w:val="lowerLetter"/>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D97892CE">
      <w:numFmt w:val="bullet"/>
      <w:lvlText w:val="-"/>
      <w:lvlJc w:val="left"/>
      <w:pPr>
        <w:tabs>
          <w:tab w:val="num" w:pos="2160"/>
        </w:tabs>
        <w:ind w:left="2160" w:hanging="180"/>
      </w:pPr>
      <w:rPr>
        <w:rFonts w:ascii="Calibri" w:eastAsiaTheme="minorHAnsi" w:hAnsi="Calibri" w:cs="Calibri"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7F53745C"/>
    <w:multiLevelType w:val="hybridMultilevel"/>
    <w:tmpl w:val="9ED4C4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9"/>
  </w:num>
  <w:num w:numId="3">
    <w:abstractNumId w:val="38"/>
  </w:num>
  <w:num w:numId="4">
    <w:abstractNumId w:val="4"/>
  </w:num>
  <w:num w:numId="5">
    <w:abstractNumId w:val="33"/>
  </w:num>
  <w:num w:numId="6">
    <w:abstractNumId w:val="25"/>
  </w:num>
  <w:num w:numId="7">
    <w:abstractNumId w:val="21"/>
  </w:num>
  <w:num w:numId="8">
    <w:abstractNumId w:val="39"/>
  </w:num>
  <w:num w:numId="9">
    <w:abstractNumId w:val="3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17"/>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22"/>
  </w:num>
  <w:num w:numId="21">
    <w:abstractNumId w:val="16"/>
  </w:num>
  <w:num w:numId="22">
    <w:abstractNumId w:val="12"/>
  </w:num>
  <w:num w:numId="23">
    <w:abstractNumId w:val="42"/>
  </w:num>
  <w:num w:numId="24">
    <w:abstractNumId w:val="43"/>
  </w:num>
  <w:num w:numId="25">
    <w:abstractNumId w:val="44"/>
  </w:num>
  <w:num w:numId="26">
    <w:abstractNumId w:val="41"/>
  </w:num>
  <w:num w:numId="27">
    <w:abstractNumId w:val="35"/>
  </w:num>
  <w:num w:numId="28">
    <w:abstractNumId w:val="11"/>
  </w:num>
  <w:num w:numId="29">
    <w:abstractNumId w:val="9"/>
  </w:num>
  <w:num w:numId="30">
    <w:abstractNumId w:val="40"/>
  </w:num>
  <w:num w:numId="31">
    <w:abstractNumId w:val="6"/>
  </w:num>
  <w:num w:numId="32">
    <w:abstractNumId w:val="36"/>
  </w:num>
  <w:num w:numId="33">
    <w:abstractNumId w:val="15"/>
  </w:num>
  <w:num w:numId="34">
    <w:abstractNumId w:val="10"/>
  </w:num>
  <w:num w:numId="35">
    <w:abstractNumId w:val="23"/>
  </w:num>
  <w:num w:numId="36">
    <w:abstractNumId w:val="3"/>
  </w:num>
  <w:num w:numId="37">
    <w:abstractNumId w:val="31"/>
  </w:num>
  <w:num w:numId="38">
    <w:abstractNumId w:val="24"/>
  </w:num>
  <w:num w:numId="39">
    <w:abstractNumId w:val="14"/>
  </w:num>
  <w:num w:numId="40">
    <w:abstractNumId w:val="20"/>
  </w:num>
  <w:num w:numId="41">
    <w:abstractNumId w:val="2"/>
  </w:num>
  <w:num w:numId="42">
    <w:abstractNumId w:val="7"/>
  </w:num>
  <w:num w:numId="43">
    <w:abstractNumId w:val="45"/>
  </w:num>
  <w:num w:numId="44">
    <w:abstractNumId w:val="32"/>
  </w:num>
  <w:num w:numId="45">
    <w:abstractNumId w:val="34"/>
  </w:num>
  <w:num w:numId="46">
    <w:abstractNumId w:val="29"/>
  </w:num>
  <w:num w:numId="4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97"/>
    <w:rsid w:val="000008A1"/>
    <w:rsid w:val="00000FD5"/>
    <w:rsid w:val="00002956"/>
    <w:rsid w:val="00002A42"/>
    <w:rsid w:val="00003108"/>
    <w:rsid w:val="00004075"/>
    <w:rsid w:val="0000479C"/>
    <w:rsid w:val="00004CA9"/>
    <w:rsid w:val="00004DF1"/>
    <w:rsid w:val="00005D5C"/>
    <w:rsid w:val="0000665D"/>
    <w:rsid w:val="0000679A"/>
    <w:rsid w:val="00010755"/>
    <w:rsid w:val="00010A70"/>
    <w:rsid w:val="000136F0"/>
    <w:rsid w:val="00014C53"/>
    <w:rsid w:val="000179E2"/>
    <w:rsid w:val="000204E7"/>
    <w:rsid w:val="00022257"/>
    <w:rsid w:val="00023225"/>
    <w:rsid w:val="00024E77"/>
    <w:rsid w:val="0002647A"/>
    <w:rsid w:val="00026DA5"/>
    <w:rsid w:val="00030907"/>
    <w:rsid w:val="00030E13"/>
    <w:rsid w:val="000313C7"/>
    <w:rsid w:val="00031C0C"/>
    <w:rsid w:val="00032220"/>
    <w:rsid w:val="000322B9"/>
    <w:rsid w:val="00033587"/>
    <w:rsid w:val="000335CB"/>
    <w:rsid w:val="00034FF4"/>
    <w:rsid w:val="00037113"/>
    <w:rsid w:val="00037A4C"/>
    <w:rsid w:val="00037BC9"/>
    <w:rsid w:val="00037BCC"/>
    <w:rsid w:val="00037F97"/>
    <w:rsid w:val="00040AB8"/>
    <w:rsid w:val="00040C67"/>
    <w:rsid w:val="00040ED8"/>
    <w:rsid w:val="00040F4A"/>
    <w:rsid w:val="00043739"/>
    <w:rsid w:val="00046982"/>
    <w:rsid w:val="0004769D"/>
    <w:rsid w:val="0004779D"/>
    <w:rsid w:val="0005028B"/>
    <w:rsid w:val="00051DD5"/>
    <w:rsid w:val="000522ED"/>
    <w:rsid w:val="000524A9"/>
    <w:rsid w:val="000529B6"/>
    <w:rsid w:val="00054CD6"/>
    <w:rsid w:val="00054D17"/>
    <w:rsid w:val="0005566D"/>
    <w:rsid w:val="000571DF"/>
    <w:rsid w:val="0005749E"/>
    <w:rsid w:val="000574D2"/>
    <w:rsid w:val="00060B5E"/>
    <w:rsid w:val="000613D7"/>
    <w:rsid w:val="00061965"/>
    <w:rsid w:val="00061AF2"/>
    <w:rsid w:val="00062ADD"/>
    <w:rsid w:val="00062B8F"/>
    <w:rsid w:val="000638FB"/>
    <w:rsid w:val="000642B5"/>
    <w:rsid w:val="00064E42"/>
    <w:rsid w:val="000672E3"/>
    <w:rsid w:val="0006738C"/>
    <w:rsid w:val="00071428"/>
    <w:rsid w:val="0007174E"/>
    <w:rsid w:val="00071C75"/>
    <w:rsid w:val="000730E5"/>
    <w:rsid w:val="00073E3A"/>
    <w:rsid w:val="00074CF2"/>
    <w:rsid w:val="00074E72"/>
    <w:rsid w:val="00075E40"/>
    <w:rsid w:val="000762BD"/>
    <w:rsid w:val="000773EB"/>
    <w:rsid w:val="00082A22"/>
    <w:rsid w:val="00083047"/>
    <w:rsid w:val="000845B6"/>
    <w:rsid w:val="0008460F"/>
    <w:rsid w:val="00090E5A"/>
    <w:rsid w:val="0009242B"/>
    <w:rsid w:val="00092550"/>
    <w:rsid w:val="00092715"/>
    <w:rsid w:val="000930B1"/>
    <w:rsid w:val="000933CF"/>
    <w:rsid w:val="00093DB8"/>
    <w:rsid w:val="000940FA"/>
    <w:rsid w:val="000944BC"/>
    <w:rsid w:val="00096958"/>
    <w:rsid w:val="0009788E"/>
    <w:rsid w:val="00097C4D"/>
    <w:rsid w:val="00097E60"/>
    <w:rsid w:val="00097ED9"/>
    <w:rsid w:val="000A0231"/>
    <w:rsid w:val="000A13D0"/>
    <w:rsid w:val="000A1F5B"/>
    <w:rsid w:val="000A30F5"/>
    <w:rsid w:val="000A3CAE"/>
    <w:rsid w:val="000A6B97"/>
    <w:rsid w:val="000A7018"/>
    <w:rsid w:val="000B0C3F"/>
    <w:rsid w:val="000B0DFB"/>
    <w:rsid w:val="000B177F"/>
    <w:rsid w:val="000B2A46"/>
    <w:rsid w:val="000B34F5"/>
    <w:rsid w:val="000B7481"/>
    <w:rsid w:val="000C0456"/>
    <w:rsid w:val="000C0B70"/>
    <w:rsid w:val="000C2014"/>
    <w:rsid w:val="000C20FC"/>
    <w:rsid w:val="000C2D9F"/>
    <w:rsid w:val="000C3077"/>
    <w:rsid w:val="000C3A2E"/>
    <w:rsid w:val="000C3DAF"/>
    <w:rsid w:val="000C5E47"/>
    <w:rsid w:val="000C7EF8"/>
    <w:rsid w:val="000D12DD"/>
    <w:rsid w:val="000D1EF8"/>
    <w:rsid w:val="000D1F83"/>
    <w:rsid w:val="000D1FBD"/>
    <w:rsid w:val="000D2D14"/>
    <w:rsid w:val="000D578C"/>
    <w:rsid w:val="000D5DB4"/>
    <w:rsid w:val="000D5EC5"/>
    <w:rsid w:val="000D78DB"/>
    <w:rsid w:val="000D7DCB"/>
    <w:rsid w:val="000E04C8"/>
    <w:rsid w:val="000E102E"/>
    <w:rsid w:val="000E1C45"/>
    <w:rsid w:val="000E2AAE"/>
    <w:rsid w:val="000E3179"/>
    <w:rsid w:val="000E3473"/>
    <w:rsid w:val="000E3538"/>
    <w:rsid w:val="000E4009"/>
    <w:rsid w:val="000E5307"/>
    <w:rsid w:val="000E561E"/>
    <w:rsid w:val="000E59CD"/>
    <w:rsid w:val="000E6E7B"/>
    <w:rsid w:val="000E7381"/>
    <w:rsid w:val="000E77A3"/>
    <w:rsid w:val="000E791D"/>
    <w:rsid w:val="000F09E2"/>
    <w:rsid w:val="000F12FB"/>
    <w:rsid w:val="000F1473"/>
    <w:rsid w:val="000F1E64"/>
    <w:rsid w:val="000F21B9"/>
    <w:rsid w:val="000F3DC7"/>
    <w:rsid w:val="000F4531"/>
    <w:rsid w:val="000F46C5"/>
    <w:rsid w:val="000F490B"/>
    <w:rsid w:val="000F4EF3"/>
    <w:rsid w:val="000F6B94"/>
    <w:rsid w:val="000F75C0"/>
    <w:rsid w:val="0010125B"/>
    <w:rsid w:val="00103EB5"/>
    <w:rsid w:val="00105D7C"/>
    <w:rsid w:val="00111579"/>
    <w:rsid w:val="00111B4F"/>
    <w:rsid w:val="0011232A"/>
    <w:rsid w:val="00112ABC"/>
    <w:rsid w:val="00113CCA"/>
    <w:rsid w:val="001169F9"/>
    <w:rsid w:val="00116E30"/>
    <w:rsid w:val="00117B70"/>
    <w:rsid w:val="00120D7E"/>
    <w:rsid w:val="0012229A"/>
    <w:rsid w:val="00122B8B"/>
    <w:rsid w:val="00122D6C"/>
    <w:rsid w:val="00123622"/>
    <w:rsid w:val="001237FB"/>
    <w:rsid w:val="00123926"/>
    <w:rsid w:val="00125F37"/>
    <w:rsid w:val="00127C91"/>
    <w:rsid w:val="00127FBF"/>
    <w:rsid w:val="00130478"/>
    <w:rsid w:val="00131A24"/>
    <w:rsid w:val="00133886"/>
    <w:rsid w:val="00134383"/>
    <w:rsid w:val="0013453B"/>
    <w:rsid w:val="00134FE8"/>
    <w:rsid w:val="00135412"/>
    <w:rsid w:val="001355D3"/>
    <w:rsid w:val="00137691"/>
    <w:rsid w:val="00140114"/>
    <w:rsid w:val="0014042C"/>
    <w:rsid w:val="0014054C"/>
    <w:rsid w:val="00140E95"/>
    <w:rsid w:val="00141289"/>
    <w:rsid w:val="001415FD"/>
    <w:rsid w:val="0014198C"/>
    <w:rsid w:val="00143FB0"/>
    <w:rsid w:val="00144459"/>
    <w:rsid w:val="001449A8"/>
    <w:rsid w:val="00145078"/>
    <w:rsid w:val="001467F8"/>
    <w:rsid w:val="00146908"/>
    <w:rsid w:val="00147248"/>
    <w:rsid w:val="00147768"/>
    <w:rsid w:val="0014797F"/>
    <w:rsid w:val="00147E3D"/>
    <w:rsid w:val="001502E9"/>
    <w:rsid w:val="001509E5"/>
    <w:rsid w:val="00150DDC"/>
    <w:rsid w:val="00151519"/>
    <w:rsid w:val="0015191A"/>
    <w:rsid w:val="001526D4"/>
    <w:rsid w:val="00152E3C"/>
    <w:rsid w:val="00153616"/>
    <w:rsid w:val="00155710"/>
    <w:rsid w:val="00156D1F"/>
    <w:rsid w:val="00157A69"/>
    <w:rsid w:val="00157FF0"/>
    <w:rsid w:val="001606C4"/>
    <w:rsid w:val="00160BDF"/>
    <w:rsid w:val="001610CC"/>
    <w:rsid w:val="00161D18"/>
    <w:rsid w:val="00161D54"/>
    <w:rsid w:val="00161F0F"/>
    <w:rsid w:val="00162158"/>
    <w:rsid w:val="00162AFE"/>
    <w:rsid w:val="00162BC0"/>
    <w:rsid w:val="001633D0"/>
    <w:rsid w:val="00165A15"/>
    <w:rsid w:val="001670AC"/>
    <w:rsid w:val="00167D00"/>
    <w:rsid w:val="00170BBD"/>
    <w:rsid w:val="0017223A"/>
    <w:rsid w:val="00174DCC"/>
    <w:rsid w:val="00175233"/>
    <w:rsid w:val="00175F25"/>
    <w:rsid w:val="001768EE"/>
    <w:rsid w:val="00177FFC"/>
    <w:rsid w:val="0018170A"/>
    <w:rsid w:val="00181D5D"/>
    <w:rsid w:val="00182670"/>
    <w:rsid w:val="00182884"/>
    <w:rsid w:val="0018498C"/>
    <w:rsid w:val="00185AE5"/>
    <w:rsid w:val="00190C9A"/>
    <w:rsid w:val="00191EDB"/>
    <w:rsid w:val="001930EB"/>
    <w:rsid w:val="00193482"/>
    <w:rsid w:val="0019350B"/>
    <w:rsid w:val="001945D9"/>
    <w:rsid w:val="001948C2"/>
    <w:rsid w:val="001951D2"/>
    <w:rsid w:val="00195883"/>
    <w:rsid w:val="00195FFA"/>
    <w:rsid w:val="00197D36"/>
    <w:rsid w:val="001A0069"/>
    <w:rsid w:val="001A07D3"/>
    <w:rsid w:val="001A1693"/>
    <w:rsid w:val="001A1D2E"/>
    <w:rsid w:val="001A3426"/>
    <w:rsid w:val="001A3CDC"/>
    <w:rsid w:val="001A6551"/>
    <w:rsid w:val="001A6C07"/>
    <w:rsid w:val="001A72AB"/>
    <w:rsid w:val="001B0343"/>
    <w:rsid w:val="001B08E2"/>
    <w:rsid w:val="001B127E"/>
    <w:rsid w:val="001B1A74"/>
    <w:rsid w:val="001B2BEC"/>
    <w:rsid w:val="001B514A"/>
    <w:rsid w:val="001B5348"/>
    <w:rsid w:val="001B64A6"/>
    <w:rsid w:val="001B6FE5"/>
    <w:rsid w:val="001C0BD0"/>
    <w:rsid w:val="001C1C83"/>
    <w:rsid w:val="001C27CD"/>
    <w:rsid w:val="001C332D"/>
    <w:rsid w:val="001C3E34"/>
    <w:rsid w:val="001C553D"/>
    <w:rsid w:val="001C5AA5"/>
    <w:rsid w:val="001C5F08"/>
    <w:rsid w:val="001C7319"/>
    <w:rsid w:val="001D00BA"/>
    <w:rsid w:val="001D061B"/>
    <w:rsid w:val="001D1ACE"/>
    <w:rsid w:val="001D1C6B"/>
    <w:rsid w:val="001D385B"/>
    <w:rsid w:val="001D4910"/>
    <w:rsid w:val="001D4FEC"/>
    <w:rsid w:val="001D5159"/>
    <w:rsid w:val="001D5C73"/>
    <w:rsid w:val="001D6B03"/>
    <w:rsid w:val="001D70F3"/>
    <w:rsid w:val="001D76E8"/>
    <w:rsid w:val="001D78BB"/>
    <w:rsid w:val="001E037F"/>
    <w:rsid w:val="001E081B"/>
    <w:rsid w:val="001E0F9C"/>
    <w:rsid w:val="001E121E"/>
    <w:rsid w:val="001E1597"/>
    <w:rsid w:val="001E2B41"/>
    <w:rsid w:val="001E2F1D"/>
    <w:rsid w:val="001E3FD0"/>
    <w:rsid w:val="001E66C5"/>
    <w:rsid w:val="001E7038"/>
    <w:rsid w:val="001E78B8"/>
    <w:rsid w:val="001E7CA7"/>
    <w:rsid w:val="001F0094"/>
    <w:rsid w:val="001F09C1"/>
    <w:rsid w:val="001F0F65"/>
    <w:rsid w:val="001F1A7D"/>
    <w:rsid w:val="001F2D1B"/>
    <w:rsid w:val="001F515B"/>
    <w:rsid w:val="001F56F3"/>
    <w:rsid w:val="001F66AC"/>
    <w:rsid w:val="00201007"/>
    <w:rsid w:val="00203293"/>
    <w:rsid w:val="00203544"/>
    <w:rsid w:val="00203FA6"/>
    <w:rsid w:val="002041BF"/>
    <w:rsid w:val="00205D3E"/>
    <w:rsid w:val="00210038"/>
    <w:rsid w:val="002113A8"/>
    <w:rsid w:val="00211CC7"/>
    <w:rsid w:val="00211D75"/>
    <w:rsid w:val="002126D2"/>
    <w:rsid w:val="00215BCE"/>
    <w:rsid w:val="002169BA"/>
    <w:rsid w:val="00216BB1"/>
    <w:rsid w:val="00220A4C"/>
    <w:rsid w:val="00220AEE"/>
    <w:rsid w:val="00221224"/>
    <w:rsid w:val="00221610"/>
    <w:rsid w:val="00222135"/>
    <w:rsid w:val="0022240E"/>
    <w:rsid w:val="00222762"/>
    <w:rsid w:val="00223678"/>
    <w:rsid w:val="00224D3A"/>
    <w:rsid w:val="00225E5A"/>
    <w:rsid w:val="00225ECF"/>
    <w:rsid w:val="00230BF8"/>
    <w:rsid w:val="00231728"/>
    <w:rsid w:val="00234A86"/>
    <w:rsid w:val="0024075C"/>
    <w:rsid w:val="002428A2"/>
    <w:rsid w:val="00242D2D"/>
    <w:rsid w:val="002430A1"/>
    <w:rsid w:val="00243580"/>
    <w:rsid w:val="00243A1A"/>
    <w:rsid w:val="00244068"/>
    <w:rsid w:val="0024428B"/>
    <w:rsid w:val="00244343"/>
    <w:rsid w:val="002443CD"/>
    <w:rsid w:val="0024455F"/>
    <w:rsid w:val="00244E03"/>
    <w:rsid w:val="00245648"/>
    <w:rsid w:val="00245C74"/>
    <w:rsid w:val="00247E38"/>
    <w:rsid w:val="00250877"/>
    <w:rsid w:val="0025088B"/>
    <w:rsid w:val="00251064"/>
    <w:rsid w:val="0025255C"/>
    <w:rsid w:val="00253250"/>
    <w:rsid w:val="002538A1"/>
    <w:rsid w:val="00254505"/>
    <w:rsid w:val="002547D1"/>
    <w:rsid w:val="00255A87"/>
    <w:rsid w:val="00256A1E"/>
    <w:rsid w:val="00256BB7"/>
    <w:rsid w:val="00256CB8"/>
    <w:rsid w:val="00257456"/>
    <w:rsid w:val="00257FCF"/>
    <w:rsid w:val="00260E56"/>
    <w:rsid w:val="00260E5D"/>
    <w:rsid w:val="002616F6"/>
    <w:rsid w:val="00261DE2"/>
    <w:rsid w:val="00262E3D"/>
    <w:rsid w:val="00263B0B"/>
    <w:rsid w:val="00265DB5"/>
    <w:rsid w:val="00266A40"/>
    <w:rsid w:val="0026704B"/>
    <w:rsid w:val="002679B5"/>
    <w:rsid w:val="0027049A"/>
    <w:rsid w:val="002720B5"/>
    <w:rsid w:val="002722C6"/>
    <w:rsid w:val="00272C8A"/>
    <w:rsid w:val="00274561"/>
    <w:rsid w:val="00274AB9"/>
    <w:rsid w:val="0027566E"/>
    <w:rsid w:val="00276DFF"/>
    <w:rsid w:val="00277641"/>
    <w:rsid w:val="00280568"/>
    <w:rsid w:val="00280D32"/>
    <w:rsid w:val="00280E12"/>
    <w:rsid w:val="00284554"/>
    <w:rsid w:val="00284B10"/>
    <w:rsid w:val="002869D8"/>
    <w:rsid w:val="002876D9"/>
    <w:rsid w:val="002910A1"/>
    <w:rsid w:val="002918B1"/>
    <w:rsid w:val="0029223D"/>
    <w:rsid w:val="002926A7"/>
    <w:rsid w:val="00292D88"/>
    <w:rsid w:val="00293754"/>
    <w:rsid w:val="002938BE"/>
    <w:rsid w:val="00293CCF"/>
    <w:rsid w:val="00295D8D"/>
    <w:rsid w:val="002A06FB"/>
    <w:rsid w:val="002A11EE"/>
    <w:rsid w:val="002A1231"/>
    <w:rsid w:val="002A2A33"/>
    <w:rsid w:val="002A2B34"/>
    <w:rsid w:val="002A32DF"/>
    <w:rsid w:val="002A571C"/>
    <w:rsid w:val="002A5ED7"/>
    <w:rsid w:val="002A64BC"/>
    <w:rsid w:val="002B11FA"/>
    <w:rsid w:val="002B1482"/>
    <w:rsid w:val="002B244F"/>
    <w:rsid w:val="002B2A3A"/>
    <w:rsid w:val="002B4853"/>
    <w:rsid w:val="002B673A"/>
    <w:rsid w:val="002B6CC4"/>
    <w:rsid w:val="002B79FF"/>
    <w:rsid w:val="002B7B8D"/>
    <w:rsid w:val="002C00E7"/>
    <w:rsid w:val="002C1468"/>
    <w:rsid w:val="002C23D1"/>
    <w:rsid w:val="002C393A"/>
    <w:rsid w:val="002C4E9A"/>
    <w:rsid w:val="002C5399"/>
    <w:rsid w:val="002C721B"/>
    <w:rsid w:val="002D01F1"/>
    <w:rsid w:val="002D0A3E"/>
    <w:rsid w:val="002D0A53"/>
    <w:rsid w:val="002D0D4E"/>
    <w:rsid w:val="002D1B34"/>
    <w:rsid w:val="002D31D4"/>
    <w:rsid w:val="002D49F8"/>
    <w:rsid w:val="002D5912"/>
    <w:rsid w:val="002D7B18"/>
    <w:rsid w:val="002E080F"/>
    <w:rsid w:val="002E0EC3"/>
    <w:rsid w:val="002E2366"/>
    <w:rsid w:val="002E2D22"/>
    <w:rsid w:val="002E2DD7"/>
    <w:rsid w:val="002E4FD1"/>
    <w:rsid w:val="002E5319"/>
    <w:rsid w:val="002E6069"/>
    <w:rsid w:val="002E6E01"/>
    <w:rsid w:val="002F01E4"/>
    <w:rsid w:val="002F0B98"/>
    <w:rsid w:val="002F2A66"/>
    <w:rsid w:val="002F3956"/>
    <w:rsid w:val="00301960"/>
    <w:rsid w:val="003020D8"/>
    <w:rsid w:val="00303954"/>
    <w:rsid w:val="00303AF8"/>
    <w:rsid w:val="00304A08"/>
    <w:rsid w:val="00304DED"/>
    <w:rsid w:val="003053CD"/>
    <w:rsid w:val="003054E0"/>
    <w:rsid w:val="00305935"/>
    <w:rsid w:val="0031015F"/>
    <w:rsid w:val="003105C2"/>
    <w:rsid w:val="00310AF1"/>
    <w:rsid w:val="00311ACE"/>
    <w:rsid w:val="00311F35"/>
    <w:rsid w:val="00313A47"/>
    <w:rsid w:val="003148D3"/>
    <w:rsid w:val="003153D5"/>
    <w:rsid w:val="00315FD0"/>
    <w:rsid w:val="003162BA"/>
    <w:rsid w:val="00317926"/>
    <w:rsid w:val="003202CD"/>
    <w:rsid w:val="00323345"/>
    <w:rsid w:val="00323750"/>
    <w:rsid w:val="00323CE7"/>
    <w:rsid w:val="00324682"/>
    <w:rsid w:val="00324F74"/>
    <w:rsid w:val="00325201"/>
    <w:rsid w:val="00330787"/>
    <w:rsid w:val="00330D33"/>
    <w:rsid w:val="00331F0F"/>
    <w:rsid w:val="00332CD4"/>
    <w:rsid w:val="003334D9"/>
    <w:rsid w:val="003343E2"/>
    <w:rsid w:val="00334D2C"/>
    <w:rsid w:val="00334F81"/>
    <w:rsid w:val="0033539B"/>
    <w:rsid w:val="003359C7"/>
    <w:rsid w:val="00336B1F"/>
    <w:rsid w:val="003379FA"/>
    <w:rsid w:val="003401A7"/>
    <w:rsid w:val="00340556"/>
    <w:rsid w:val="003407CC"/>
    <w:rsid w:val="00340B1D"/>
    <w:rsid w:val="00341D8D"/>
    <w:rsid w:val="00342489"/>
    <w:rsid w:val="00344366"/>
    <w:rsid w:val="003463DC"/>
    <w:rsid w:val="0035032E"/>
    <w:rsid w:val="0035139A"/>
    <w:rsid w:val="0035196E"/>
    <w:rsid w:val="00352BB2"/>
    <w:rsid w:val="00352D6A"/>
    <w:rsid w:val="00353B44"/>
    <w:rsid w:val="00354AEA"/>
    <w:rsid w:val="00355660"/>
    <w:rsid w:val="0035599D"/>
    <w:rsid w:val="00355AB3"/>
    <w:rsid w:val="00357F6C"/>
    <w:rsid w:val="003617E9"/>
    <w:rsid w:val="00362360"/>
    <w:rsid w:val="00362374"/>
    <w:rsid w:val="00362464"/>
    <w:rsid w:val="00363E0C"/>
    <w:rsid w:val="00364E05"/>
    <w:rsid w:val="003653C7"/>
    <w:rsid w:val="00370C73"/>
    <w:rsid w:val="00371841"/>
    <w:rsid w:val="00372315"/>
    <w:rsid w:val="00372E2C"/>
    <w:rsid w:val="0037560B"/>
    <w:rsid w:val="00375799"/>
    <w:rsid w:val="00375A2E"/>
    <w:rsid w:val="00377C42"/>
    <w:rsid w:val="00381774"/>
    <w:rsid w:val="0038444C"/>
    <w:rsid w:val="0038514A"/>
    <w:rsid w:val="00385329"/>
    <w:rsid w:val="00385F59"/>
    <w:rsid w:val="00386D03"/>
    <w:rsid w:val="00386D11"/>
    <w:rsid w:val="00386DE6"/>
    <w:rsid w:val="00387DF7"/>
    <w:rsid w:val="003903ED"/>
    <w:rsid w:val="00392389"/>
    <w:rsid w:val="0039279C"/>
    <w:rsid w:val="003939D7"/>
    <w:rsid w:val="0039462E"/>
    <w:rsid w:val="003949C9"/>
    <w:rsid w:val="00394F58"/>
    <w:rsid w:val="003966BC"/>
    <w:rsid w:val="003978A1"/>
    <w:rsid w:val="0039798D"/>
    <w:rsid w:val="003A0F08"/>
    <w:rsid w:val="003A12EE"/>
    <w:rsid w:val="003A1EBB"/>
    <w:rsid w:val="003A39CB"/>
    <w:rsid w:val="003A42AB"/>
    <w:rsid w:val="003A5505"/>
    <w:rsid w:val="003A72F9"/>
    <w:rsid w:val="003A7881"/>
    <w:rsid w:val="003B0283"/>
    <w:rsid w:val="003B1432"/>
    <w:rsid w:val="003B1ABE"/>
    <w:rsid w:val="003B2DE2"/>
    <w:rsid w:val="003B3DFE"/>
    <w:rsid w:val="003B4BDC"/>
    <w:rsid w:val="003B4C84"/>
    <w:rsid w:val="003B50A9"/>
    <w:rsid w:val="003B61F7"/>
    <w:rsid w:val="003B649E"/>
    <w:rsid w:val="003B65FD"/>
    <w:rsid w:val="003B68A9"/>
    <w:rsid w:val="003B6BA3"/>
    <w:rsid w:val="003C1799"/>
    <w:rsid w:val="003C1AE2"/>
    <w:rsid w:val="003C1EB7"/>
    <w:rsid w:val="003C243B"/>
    <w:rsid w:val="003C3128"/>
    <w:rsid w:val="003C41E0"/>
    <w:rsid w:val="003C4E31"/>
    <w:rsid w:val="003C728C"/>
    <w:rsid w:val="003D1528"/>
    <w:rsid w:val="003D3A2A"/>
    <w:rsid w:val="003D51D4"/>
    <w:rsid w:val="003D58C6"/>
    <w:rsid w:val="003D5AB7"/>
    <w:rsid w:val="003D5B61"/>
    <w:rsid w:val="003D62EB"/>
    <w:rsid w:val="003D67D7"/>
    <w:rsid w:val="003D7F74"/>
    <w:rsid w:val="003E2E1E"/>
    <w:rsid w:val="003E326C"/>
    <w:rsid w:val="003E3AB4"/>
    <w:rsid w:val="003E3D16"/>
    <w:rsid w:val="003E4E9C"/>
    <w:rsid w:val="003E5B3D"/>
    <w:rsid w:val="003E6DE3"/>
    <w:rsid w:val="003E78CD"/>
    <w:rsid w:val="003F2A95"/>
    <w:rsid w:val="003F3062"/>
    <w:rsid w:val="003F3514"/>
    <w:rsid w:val="003F36E0"/>
    <w:rsid w:val="003F40BB"/>
    <w:rsid w:val="003F4165"/>
    <w:rsid w:val="003F4889"/>
    <w:rsid w:val="003F49EE"/>
    <w:rsid w:val="003F4C0E"/>
    <w:rsid w:val="003F757E"/>
    <w:rsid w:val="004004DC"/>
    <w:rsid w:val="00401B56"/>
    <w:rsid w:val="004023C7"/>
    <w:rsid w:val="00402E71"/>
    <w:rsid w:val="00403078"/>
    <w:rsid w:val="00403239"/>
    <w:rsid w:val="00403B6C"/>
    <w:rsid w:val="00404E5D"/>
    <w:rsid w:val="0041150A"/>
    <w:rsid w:val="00411B9B"/>
    <w:rsid w:val="004121E3"/>
    <w:rsid w:val="00413446"/>
    <w:rsid w:val="004135DA"/>
    <w:rsid w:val="004161D2"/>
    <w:rsid w:val="00416E68"/>
    <w:rsid w:val="00417AE0"/>
    <w:rsid w:val="0042181E"/>
    <w:rsid w:val="00421C30"/>
    <w:rsid w:val="00421C37"/>
    <w:rsid w:val="00422564"/>
    <w:rsid w:val="0042288C"/>
    <w:rsid w:val="00422F43"/>
    <w:rsid w:val="004241E1"/>
    <w:rsid w:val="00425541"/>
    <w:rsid w:val="00426B27"/>
    <w:rsid w:val="004276E0"/>
    <w:rsid w:val="00427D7C"/>
    <w:rsid w:val="0043027E"/>
    <w:rsid w:val="004307C2"/>
    <w:rsid w:val="0043098E"/>
    <w:rsid w:val="00430ADD"/>
    <w:rsid w:val="00433BF6"/>
    <w:rsid w:val="004345E5"/>
    <w:rsid w:val="00434C57"/>
    <w:rsid w:val="00434D53"/>
    <w:rsid w:val="00435CFE"/>
    <w:rsid w:val="00437EEE"/>
    <w:rsid w:val="00442052"/>
    <w:rsid w:val="0044295E"/>
    <w:rsid w:val="00442AD4"/>
    <w:rsid w:val="004437D1"/>
    <w:rsid w:val="004437F9"/>
    <w:rsid w:val="0044393D"/>
    <w:rsid w:val="00443D28"/>
    <w:rsid w:val="00444B84"/>
    <w:rsid w:val="00445306"/>
    <w:rsid w:val="00445CB2"/>
    <w:rsid w:val="004464A1"/>
    <w:rsid w:val="004468C5"/>
    <w:rsid w:val="004471DE"/>
    <w:rsid w:val="004472C7"/>
    <w:rsid w:val="004475A6"/>
    <w:rsid w:val="0044763A"/>
    <w:rsid w:val="00451A69"/>
    <w:rsid w:val="0045295A"/>
    <w:rsid w:val="00452C21"/>
    <w:rsid w:val="00452D87"/>
    <w:rsid w:val="00455A3E"/>
    <w:rsid w:val="00460948"/>
    <w:rsid w:val="00462BD3"/>
    <w:rsid w:val="004641CC"/>
    <w:rsid w:val="00465101"/>
    <w:rsid w:val="00465DBC"/>
    <w:rsid w:val="004667C8"/>
    <w:rsid w:val="004679E8"/>
    <w:rsid w:val="00470468"/>
    <w:rsid w:val="00473175"/>
    <w:rsid w:val="004736B5"/>
    <w:rsid w:val="004772A2"/>
    <w:rsid w:val="004772FB"/>
    <w:rsid w:val="00477C2B"/>
    <w:rsid w:val="00480E84"/>
    <w:rsid w:val="004818BD"/>
    <w:rsid w:val="00483814"/>
    <w:rsid w:val="004838BB"/>
    <w:rsid w:val="004850B3"/>
    <w:rsid w:val="00485483"/>
    <w:rsid w:val="00485675"/>
    <w:rsid w:val="00485BCE"/>
    <w:rsid w:val="00486811"/>
    <w:rsid w:val="00493D11"/>
    <w:rsid w:val="00495426"/>
    <w:rsid w:val="004958A0"/>
    <w:rsid w:val="00496154"/>
    <w:rsid w:val="004A19F1"/>
    <w:rsid w:val="004A262A"/>
    <w:rsid w:val="004A37C2"/>
    <w:rsid w:val="004A4697"/>
    <w:rsid w:val="004A46B7"/>
    <w:rsid w:val="004A56E4"/>
    <w:rsid w:val="004A66CA"/>
    <w:rsid w:val="004A6E81"/>
    <w:rsid w:val="004A77E5"/>
    <w:rsid w:val="004B0D75"/>
    <w:rsid w:val="004B0DC6"/>
    <w:rsid w:val="004B1D12"/>
    <w:rsid w:val="004B2A72"/>
    <w:rsid w:val="004B460C"/>
    <w:rsid w:val="004B48F1"/>
    <w:rsid w:val="004B6233"/>
    <w:rsid w:val="004B7014"/>
    <w:rsid w:val="004C09AF"/>
    <w:rsid w:val="004C0BCD"/>
    <w:rsid w:val="004C1A79"/>
    <w:rsid w:val="004C1B9D"/>
    <w:rsid w:val="004C21B7"/>
    <w:rsid w:val="004C2691"/>
    <w:rsid w:val="004C45DF"/>
    <w:rsid w:val="004C5878"/>
    <w:rsid w:val="004C73E8"/>
    <w:rsid w:val="004C7627"/>
    <w:rsid w:val="004D09CA"/>
    <w:rsid w:val="004D0B9F"/>
    <w:rsid w:val="004D1E60"/>
    <w:rsid w:val="004D23DB"/>
    <w:rsid w:val="004D247B"/>
    <w:rsid w:val="004D35F8"/>
    <w:rsid w:val="004D39FD"/>
    <w:rsid w:val="004D3B2B"/>
    <w:rsid w:val="004D77BB"/>
    <w:rsid w:val="004E0877"/>
    <w:rsid w:val="004E41A2"/>
    <w:rsid w:val="004E4DA6"/>
    <w:rsid w:val="004F0129"/>
    <w:rsid w:val="004F1952"/>
    <w:rsid w:val="004F1CD3"/>
    <w:rsid w:val="004F2508"/>
    <w:rsid w:val="004F3DC4"/>
    <w:rsid w:val="004F5B5F"/>
    <w:rsid w:val="004F617C"/>
    <w:rsid w:val="004F6DEF"/>
    <w:rsid w:val="004F72BA"/>
    <w:rsid w:val="004F7BC8"/>
    <w:rsid w:val="00500F84"/>
    <w:rsid w:val="005012B2"/>
    <w:rsid w:val="00501634"/>
    <w:rsid w:val="00501EE5"/>
    <w:rsid w:val="00502310"/>
    <w:rsid w:val="00502E63"/>
    <w:rsid w:val="0050342E"/>
    <w:rsid w:val="005044C4"/>
    <w:rsid w:val="0050554A"/>
    <w:rsid w:val="00506A08"/>
    <w:rsid w:val="00507157"/>
    <w:rsid w:val="005071A3"/>
    <w:rsid w:val="00507703"/>
    <w:rsid w:val="005077EA"/>
    <w:rsid w:val="0051000D"/>
    <w:rsid w:val="0051000F"/>
    <w:rsid w:val="0051069A"/>
    <w:rsid w:val="00511107"/>
    <w:rsid w:val="00511C45"/>
    <w:rsid w:val="0051400D"/>
    <w:rsid w:val="0051433C"/>
    <w:rsid w:val="00514C3E"/>
    <w:rsid w:val="0051549B"/>
    <w:rsid w:val="00515515"/>
    <w:rsid w:val="00515A1F"/>
    <w:rsid w:val="0051729F"/>
    <w:rsid w:val="00517941"/>
    <w:rsid w:val="00520E1F"/>
    <w:rsid w:val="00520F6D"/>
    <w:rsid w:val="0052144F"/>
    <w:rsid w:val="0052198F"/>
    <w:rsid w:val="005223C6"/>
    <w:rsid w:val="00523011"/>
    <w:rsid w:val="005233FA"/>
    <w:rsid w:val="00525264"/>
    <w:rsid w:val="0052536E"/>
    <w:rsid w:val="00526120"/>
    <w:rsid w:val="00527E61"/>
    <w:rsid w:val="0053432E"/>
    <w:rsid w:val="00534874"/>
    <w:rsid w:val="005365E7"/>
    <w:rsid w:val="00536BD9"/>
    <w:rsid w:val="00541015"/>
    <w:rsid w:val="0054189F"/>
    <w:rsid w:val="00542660"/>
    <w:rsid w:val="00543F10"/>
    <w:rsid w:val="0054465D"/>
    <w:rsid w:val="00544661"/>
    <w:rsid w:val="00544982"/>
    <w:rsid w:val="00544C25"/>
    <w:rsid w:val="00544D2E"/>
    <w:rsid w:val="00544DBC"/>
    <w:rsid w:val="00550766"/>
    <w:rsid w:val="00552B91"/>
    <w:rsid w:val="00553B03"/>
    <w:rsid w:val="005543DC"/>
    <w:rsid w:val="00554652"/>
    <w:rsid w:val="00554F03"/>
    <w:rsid w:val="00555030"/>
    <w:rsid w:val="00557D14"/>
    <w:rsid w:val="00557DAD"/>
    <w:rsid w:val="00561C1B"/>
    <w:rsid w:val="00562D0D"/>
    <w:rsid w:val="0056311F"/>
    <w:rsid w:val="00563B86"/>
    <w:rsid w:val="00563FE1"/>
    <w:rsid w:val="0056507A"/>
    <w:rsid w:val="00565642"/>
    <w:rsid w:val="00565A46"/>
    <w:rsid w:val="00570FBC"/>
    <w:rsid w:val="00573394"/>
    <w:rsid w:val="00573968"/>
    <w:rsid w:val="0057440C"/>
    <w:rsid w:val="00574FA0"/>
    <w:rsid w:val="005752D1"/>
    <w:rsid w:val="00575F73"/>
    <w:rsid w:val="00577C93"/>
    <w:rsid w:val="00582C3E"/>
    <w:rsid w:val="005841CE"/>
    <w:rsid w:val="00587240"/>
    <w:rsid w:val="005902FF"/>
    <w:rsid w:val="00591198"/>
    <w:rsid w:val="00591C96"/>
    <w:rsid w:val="00594A9F"/>
    <w:rsid w:val="00596979"/>
    <w:rsid w:val="005A04F7"/>
    <w:rsid w:val="005A1CB9"/>
    <w:rsid w:val="005A242F"/>
    <w:rsid w:val="005A2BC0"/>
    <w:rsid w:val="005A5801"/>
    <w:rsid w:val="005A6E3A"/>
    <w:rsid w:val="005A73FA"/>
    <w:rsid w:val="005A78FC"/>
    <w:rsid w:val="005A7ED9"/>
    <w:rsid w:val="005B05C2"/>
    <w:rsid w:val="005B0E33"/>
    <w:rsid w:val="005B1FA8"/>
    <w:rsid w:val="005B241A"/>
    <w:rsid w:val="005B5495"/>
    <w:rsid w:val="005B54D8"/>
    <w:rsid w:val="005B59F5"/>
    <w:rsid w:val="005B709C"/>
    <w:rsid w:val="005B73C3"/>
    <w:rsid w:val="005B7EA8"/>
    <w:rsid w:val="005C0893"/>
    <w:rsid w:val="005C0CEA"/>
    <w:rsid w:val="005C1566"/>
    <w:rsid w:val="005C2046"/>
    <w:rsid w:val="005C2426"/>
    <w:rsid w:val="005C265E"/>
    <w:rsid w:val="005C26EF"/>
    <w:rsid w:val="005C2EC8"/>
    <w:rsid w:val="005C346E"/>
    <w:rsid w:val="005C3B9B"/>
    <w:rsid w:val="005C3F96"/>
    <w:rsid w:val="005C54C8"/>
    <w:rsid w:val="005C63B7"/>
    <w:rsid w:val="005C6C98"/>
    <w:rsid w:val="005D0598"/>
    <w:rsid w:val="005D097A"/>
    <w:rsid w:val="005D1439"/>
    <w:rsid w:val="005D2B84"/>
    <w:rsid w:val="005D32D7"/>
    <w:rsid w:val="005D39F4"/>
    <w:rsid w:val="005D3A59"/>
    <w:rsid w:val="005D3CC6"/>
    <w:rsid w:val="005D4ADB"/>
    <w:rsid w:val="005D59C4"/>
    <w:rsid w:val="005D68C8"/>
    <w:rsid w:val="005D7C32"/>
    <w:rsid w:val="005E039F"/>
    <w:rsid w:val="005E149E"/>
    <w:rsid w:val="005E1AFB"/>
    <w:rsid w:val="005E1E57"/>
    <w:rsid w:val="005E287A"/>
    <w:rsid w:val="005E323F"/>
    <w:rsid w:val="005E37B3"/>
    <w:rsid w:val="005E4834"/>
    <w:rsid w:val="005E530C"/>
    <w:rsid w:val="005E5A7D"/>
    <w:rsid w:val="005E6775"/>
    <w:rsid w:val="005E6EA0"/>
    <w:rsid w:val="005F01E3"/>
    <w:rsid w:val="005F317B"/>
    <w:rsid w:val="005F343E"/>
    <w:rsid w:val="005F3894"/>
    <w:rsid w:val="005F3960"/>
    <w:rsid w:val="005F39F1"/>
    <w:rsid w:val="005F442D"/>
    <w:rsid w:val="005F5010"/>
    <w:rsid w:val="005F53CD"/>
    <w:rsid w:val="005F5CA8"/>
    <w:rsid w:val="005F6FC4"/>
    <w:rsid w:val="005F7147"/>
    <w:rsid w:val="00601365"/>
    <w:rsid w:val="0060225A"/>
    <w:rsid w:val="006023C3"/>
    <w:rsid w:val="00603370"/>
    <w:rsid w:val="006034D0"/>
    <w:rsid w:val="006034D3"/>
    <w:rsid w:val="00604601"/>
    <w:rsid w:val="00604B65"/>
    <w:rsid w:val="00604BB4"/>
    <w:rsid w:val="00605769"/>
    <w:rsid w:val="00605EB4"/>
    <w:rsid w:val="00606ED3"/>
    <w:rsid w:val="00607E69"/>
    <w:rsid w:val="0061049E"/>
    <w:rsid w:val="00611F0F"/>
    <w:rsid w:val="0061340E"/>
    <w:rsid w:val="00613D1A"/>
    <w:rsid w:val="006147C2"/>
    <w:rsid w:val="006171B1"/>
    <w:rsid w:val="00617E24"/>
    <w:rsid w:val="006201F0"/>
    <w:rsid w:val="006206EC"/>
    <w:rsid w:val="006208FB"/>
    <w:rsid w:val="006215A2"/>
    <w:rsid w:val="00621849"/>
    <w:rsid w:val="00622861"/>
    <w:rsid w:val="006228CD"/>
    <w:rsid w:val="00623A0E"/>
    <w:rsid w:val="00624427"/>
    <w:rsid w:val="006245ED"/>
    <w:rsid w:val="00624B43"/>
    <w:rsid w:val="00626227"/>
    <w:rsid w:val="00627894"/>
    <w:rsid w:val="006318F1"/>
    <w:rsid w:val="00631A00"/>
    <w:rsid w:val="00631A13"/>
    <w:rsid w:val="0063263B"/>
    <w:rsid w:val="00632830"/>
    <w:rsid w:val="006346C3"/>
    <w:rsid w:val="0063480C"/>
    <w:rsid w:val="006357B5"/>
    <w:rsid w:val="0063586F"/>
    <w:rsid w:val="00637B99"/>
    <w:rsid w:val="00641599"/>
    <w:rsid w:val="00641D01"/>
    <w:rsid w:val="0064367A"/>
    <w:rsid w:val="00643D65"/>
    <w:rsid w:val="00645000"/>
    <w:rsid w:val="00646414"/>
    <w:rsid w:val="00647647"/>
    <w:rsid w:val="00647D92"/>
    <w:rsid w:val="00650617"/>
    <w:rsid w:val="006510A8"/>
    <w:rsid w:val="006537AB"/>
    <w:rsid w:val="00655A53"/>
    <w:rsid w:val="00655F5D"/>
    <w:rsid w:val="0065711C"/>
    <w:rsid w:val="00660B65"/>
    <w:rsid w:val="00660CA3"/>
    <w:rsid w:val="00662A10"/>
    <w:rsid w:val="00662F39"/>
    <w:rsid w:val="006641B4"/>
    <w:rsid w:val="00664D03"/>
    <w:rsid w:val="00664DD7"/>
    <w:rsid w:val="00666886"/>
    <w:rsid w:val="0066711E"/>
    <w:rsid w:val="00667A83"/>
    <w:rsid w:val="00670019"/>
    <w:rsid w:val="006701D2"/>
    <w:rsid w:val="00670C76"/>
    <w:rsid w:val="00670D0B"/>
    <w:rsid w:val="00670FC1"/>
    <w:rsid w:val="006714D4"/>
    <w:rsid w:val="00671D97"/>
    <w:rsid w:val="00671E65"/>
    <w:rsid w:val="00673F9A"/>
    <w:rsid w:val="006750CF"/>
    <w:rsid w:val="00677EE1"/>
    <w:rsid w:val="006806BA"/>
    <w:rsid w:val="00681025"/>
    <w:rsid w:val="0068229F"/>
    <w:rsid w:val="00682773"/>
    <w:rsid w:val="00682C49"/>
    <w:rsid w:val="00683288"/>
    <w:rsid w:val="00684079"/>
    <w:rsid w:val="00684DAA"/>
    <w:rsid w:val="006854C5"/>
    <w:rsid w:val="00686AA7"/>
    <w:rsid w:val="00687444"/>
    <w:rsid w:val="00687A8E"/>
    <w:rsid w:val="006903F2"/>
    <w:rsid w:val="00691363"/>
    <w:rsid w:val="006940A0"/>
    <w:rsid w:val="00694D06"/>
    <w:rsid w:val="0069551D"/>
    <w:rsid w:val="00695C69"/>
    <w:rsid w:val="006973D9"/>
    <w:rsid w:val="006A0E53"/>
    <w:rsid w:val="006A15C3"/>
    <w:rsid w:val="006A1E72"/>
    <w:rsid w:val="006A3610"/>
    <w:rsid w:val="006A3893"/>
    <w:rsid w:val="006A3CEC"/>
    <w:rsid w:val="006A5C93"/>
    <w:rsid w:val="006A6A49"/>
    <w:rsid w:val="006A70F4"/>
    <w:rsid w:val="006B1670"/>
    <w:rsid w:val="006B2A87"/>
    <w:rsid w:val="006B2BE7"/>
    <w:rsid w:val="006B34F5"/>
    <w:rsid w:val="006B486B"/>
    <w:rsid w:val="006B6018"/>
    <w:rsid w:val="006B6420"/>
    <w:rsid w:val="006C00C2"/>
    <w:rsid w:val="006C2A24"/>
    <w:rsid w:val="006C34C1"/>
    <w:rsid w:val="006C3C66"/>
    <w:rsid w:val="006C5320"/>
    <w:rsid w:val="006C6FB9"/>
    <w:rsid w:val="006D16DA"/>
    <w:rsid w:val="006D3444"/>
    <w:rsid w:val="006D3FB4"/>
    <w:rsid w:val="006D4DF6"/>
    <w:rsid w:val="006D5463"/>
    <w:rsid w:val="006D609F"/>
    <w:rsid w:val="006D6747"/>
    <w:rsid w:val="006D69FB"/>
    <w:rsid w:val="006D7F1A"/>
    <w:rsid w:val="006E0234"/>
    <w:rsid w:val="006E34F3"/>
    <w:rsid w:val="006E386E"/>
    <w:rsid w:val="006E4233"/>
    <w:rsid w:val="006E4BA3"/>
    <w:rsid w:val="006E5D8F"/>
    <w:rsid w:val="006E624A"/>
    <w:rsid w:val="006E6B8A"/>
    <w:rsid w:val="006E73FD"/>
    <w:rsid w:val="006E75C2"/>
    <w:rsid w:val="006F19B5"/>
    <w:rsid w:val="006F420E"/>
    <w:rsid w:val="006F6266"/>
    <w:rsid w:val="006F6DBB"/>
    <w:rsid w:val="00701492"/>
    <w:rsid w:val="00701618"/>
    <w:rsid w:val="00702F7C"/>
    <w:rsid w:val="007030F3"/>
    <w:rsid w:val="00705046"/>
    <w:rsid w:val="00705870"/>
    <w:rsid w:val="00706863"/>
    <w:rsid w:val="007110EC"/>
    <w:rsid w:val="00711D89"/>
    <w:rsid w:val="00714656"/>
    <w:rsid w:val="00715DFD"/>
    <w:rsid w:val="007177A8"/>
    <w:rsid w:val="00717A43"/>
    <w:rsid w:val="00717EFE"/>
    <w:rsid w:val="00720C4A"/>
    <w:rsid w:val="007216AE"/>
    <w:rsid w:val="00722435"/>
    <w:rsid w:val="007226B9"/>
    <w:rsid w:val="007232ED"/>
    <w:rsid w:val="007243C1"/>
    <w:rsid w:val="0072443F"/>
    <w:rsid w:val="00724614"/>
    <w:rsid w:val="00724B28"/>
    <w:rsid w:val="007255BD"/>
    <w:rsid w:val="00726019"/>
    <w:rsid w:val="0073022C"/>
    <w:rsid w:val="007302AD"/>
    <w:rsid w:val="00733157"/>
    <w:rsid w:val="0073332E"/>
    <w:rsid w:val="007339FA"/>
    <w:rsid w:val="00736E1A"/>
    <w:rsid w:val="00737E89"/>
    <w:rsid w:val="007401FD"/>
    <w:rsid w:val="0074207D"/>
    <w:rsid w:val="00742D69"/>
    <w:rsid w:val="0074410D"/>
    <w:rsid w:val="007446C8"/>
    <w:rsid w:val="007454D4"/>
    <w:rsid w:val="00746B36"/>
    <w:rsid w:val="00747426"/>
    <w:rsid w:val="00747D7D"/>
    <w:rsid w:val="007500A1"/>
    <w:rsid w:val="007502C6"/>
    <w:rsid w:val="00750646"/>
    <w:rsid w:val="0075181C"/>
    <w:rsid w:val="00752563"/>
    <w:rsid w:val="0075280A"/>
    <w:rsid w:val="00752A16"/>
    <w:rsid w:val="00753BEF"/>
    <w:rsid w:val="00754959"/>
    <w:rsid w:val="00756885"/>
    <w:rsid w:val="00757086"/>
    <w:rsid w:val="00757A88"/>
    <w:rsid w:val="00760F7C"/>
    <w:rsid w:val="00761B17"/>
    <w:rsid w:val="007620B3"/>
    <w:rsid w:val="00762E18"/>
    <w:rsid w:val="007634FC"/>
    <w:rsid w:val="0076401C"/>
    <w:rsid w:val="00764473"/>
    <w:rsid w:val="0076479A"/>
    <w:rsid w:val="00764BA6"/>
    <w:rsid w:val="00765992"/>
    <w:rsid w:val="007659C4"/>
    <w:rsid w:val="00765A73"/>
    <w:rsid w:val="007666A4"/>
    <w:rsid w:val="00766937"/>
    <w:rsid w:val="007677A7"/>
    <w:rsid w:val="00771A0B"/>
    <w:rsid w:val="00771FA7"/>
    <w:rsid w:val="007754BA"/>
    <w:rsid w:val="00777135"/>
    <w:rsid w:val="0077717F"/>
    <w:rsid w:val="00781B29"/>
    <w:rsid w:val="00781B7F"/>
    <w:rsid w:val="00781BE9"/>
    <w:rsid w:val="0078468D"/>
    <w:rsid w:val="00785A8F"/>
    <w:rsid w:val="00787034"/>
    <w:rsid w:val="0078792B"/>
    <w:rsid w:val="00787E32"/>
    <w:rsid w:val="0079080C"/>
    <w:rsid w:val="00790B77"/>
    <w:rsid w:val="00790BC5"/>
    <w:rsid w:val="007925E8"/>
    <w:rsid w:val="00792CAF"/>
    <w:rsid w:val="00793384"/>
    <w:rsid w:val="00793BF3"/>
    <w:rsid w:val="007965BC"/>
    <w:rsid w:val="00797671"/>
    <w:rsid w:val="007A0302"/>
    <w:rsid w:val="007A0919"/>
    <w:rsid w:val="007A0A06"/>
    <w:rsid w:val="007A0F74"/>
    <w:rsid w:val="007A1EC9"/>
    <w:rsid w:val="007A2A91"/>
    <w:rsid w:val="007A3F91"/>
    <w:rsid w:val="007A5606"/>
    <w:rsid w:val="007A599C"/>
    <w:rsid w:val="007A657F"/>
    <w:rsid w:val="007A67E3"/>
    <w:rsid w:val="007A6D13"/>
    <w:rsid w:val="007A77A7"/>
    <w:rsid w:val="007B06FF"/>
    <w:rsid w:val="007B0EAF"/>
    <w:rsid w:val="007B12FF"/>
    <w:rsid w:val="007B1B44"/>
    <w:rsid w:val="007B1C35"/>
    <w:rsid w:val="007B2863"/>
    <w:rsid w:val="007B2FA2"/>
    <w:rsid w:val="007B37BC"/>
    <w:rsid w:val="007B42A9"/>
    <w:rsid w:val="007B76B7"/>
    <w:rsid w:val="007B7F6B"/>
    <w:rsid w:val="007C14B6"/>
    <w:rsid w:val="007C1BCF"/>
    <w:rsid w:val="007C3493"/>
    <w:rsid w:val="007C38CE"/>
    <w:rsid w:val="007C4616"/>
    <w:rsid w:val="007C6700"/>
    <w:rsid w:val="007D19D7"/>
    <w:rsid w:val="007D1C82"/>
    <w:rsid w:val="007D2B30"/>
    <w:rsid w:val="007D322A"/>
    <w:rsid w:val="007D36D9"/>
    <w:rsid w:val="007D512A"/>
    <w:rsid w:val="007D62F7"/>
    <w:rsid w:val="007D6F8B"/>
    <w:rsid w:val="007E1CEF"/>
    <w:rsid w:val="007E2D35"/>
    <w:rsid w:val="007E37A8"/>
    <w:rsid w:val="007E41BE"/>
    <w:rsid w:val="007E4509"/>
    <w:rsid w:val="007E5C56"/>
    <w:rsid w:val="007E5D67"/>
    <w:rsid w:val="007E5FD4"/>
    <w:rsid w:val="007E61D2"/>
    <w:rsid w:val="007E74C6"/>
    <w:rsid w:val="007E771D"/>
    <w:rsid w:val="007E7BF4"/>
    <w:rsid w:val="007F169F"/>
    <w:rsid w:val="007F1B79"/>
    <w:rsid w:val="007F1BB1"/>
    <w:rsid w:val="007F208B"/>
    <w:rsid w:val="007F2A8A"/>
    <w:rsid w:val="007F374E"/>
    <w:rsid w:val="007F43BD"/>
    <w:rsid w:val="007F5A21"/>
    <w:rsid w:val="007F5F13"/>
    <w:rsid w:val="007F638B"/>
    <w:rsid w:val="007F7946"/>
    <w:rsid w:val="007F7F80"/>
    <w:rsid w:val="007F7FEB"/>
    <w:rsid w:val="00800D14"/>
    <w:rsid w:val="00801373"/>
    <w:rsid w:val="00804E17"/>
    <w:rsid w:val="008054AF"/>
    <w:rsid w:val="00807040"/>
    <w:rsid w:val="00807221"/>
    <w:rsid w:val="00807C94"/>
    <w:rsid w:val="00810B14"/>
    <w:rsid w:val="00812A61"/>
    <w:rsid w:val="00813252"/>
    <w:rsid w:val="00815324"/>
    <w:rsid w:val="0081587E"/>
    <w:rsid w:val="00816038"/>
    <w:rsid w:val="008166FC"/>
    <w:rsid w:val="0081689F"/>
    <w:rsid w:val="00816BB1"/>
    <w:rsid w:val="00816FEE"/>
    <w:rsid w:val="008207D1"/>
    <w:rsid w:val="00820C5D"/>
    <w:rsid w:val="008217AB"/>
    <w:rsid w:val="00822B06"/>
    <w:rsid w:val="00822D40"/>
    <w:rsid w:val="00823352"/>
    <w:rsid w:val="0082568A"/>
    <w:rsid w:val="008273CF"/>
    <w:rsid w:val="00827904"/>
    <w:rsid w:val="0083197E"/>
    <w:rsid w:val="00831BFF"/>
    <w:rsid w:val="00831FC7"/>
    <w:rsid w:val="0083271D"/>
    <w:rsid w:val="00833536"/>
    <w:rsid w:val="00833907"/>
    <w:rsid w:val="00833E55"/>
    <w:rsid w:val="00835339"/>
    <w:rsid w:val="00836DFA"/>
    <w:rsid w:val="0084132E"/>
    <w:rsid w:val="00841F05"/>
    <w:rsid w:val="00841F32"/>
    <w:rsid w:val="008423D1"/>
    <w:rsid w:val="00843688"/>
    <w:rsid w:val="008436A6"/>
    <w:rsid w:val="00844C39"/>
    <w:rsid w:val="008466C7"/>
    <w:rsid w:val="00846B3C"/>
    <w:rsid w:val="00846EBE"/>
    <w:rsid w:val="00846FD2"/>
    <w:rsid w:val="008478D2"/>
    <w:rsid w:val="008501DD"/>
    <w:rsid w:val="00851D21"/>
    <w:rsid w:val="008531DE"/>
    <w:rsid w:val="008533E1"/>
    <w:rsid w:val="008538DF"/>
    <w:rsid w:val="008541A4"/>
    <w:rsid w:val="008551D6"/>
    <w:rsid w:val="00855F96"/>
    <w:rsid w:val="008560B2"/>
    <w:rsid w:val="00856174"/>
    <w:rsid w:val="008563C2"/>
    <w:rsid w:val="0085735D"/>
    <w:rsid w:val="00860165"/>
    <w:rsid w:val="008606B7"/>
    <w:rsid w:val="00861A0A"/>
    <w:rsid w:val="00862C52"/>
    <w:rsid w:val="008633D0"/>
    <w:rsid w:val="00863A1C"/>
    <w:rsid w:val="00863AAD"/>
    <w:rsid w:val="00863FBB"/>
    <w:rsid w:val="00866EC1"/>
    <w:rsid w:val="008672FD"/>
    <w:rsid w:val="008679CB"/>
    <w:rsid w:val="00867AA2"/>
    <w:rsid w:val="00870E5A"/>
    <w:rsid w:val="00871455"/>
    <w:rsid w:val="00872480"/>
    <w:rsid w:val="00872557"/>
    <w:rsid w:val="00873FCB"/>
    <w:rsid w:val="00874B51"/>
    <w:rsid w:val="008752B4"/>
    <w:rsid w:val="008754C4"/>
    <w:rsid w:val="008762AD"/>
    <w:rsid w:val="00876929"/>
    <w:rsid w:val="00876D25"/>
    <w:rsid w:val="00876DB9"/>
    <w:rsid w:val="00876EEB"/>
    <w:rsid w:val="0088103C"/>
    <w:rsid w:val="00881327"/>
    <w:rsid w:val="008816A6"/>
    <w:rsid w:val="00881852"/>
    <w:rsid w:val="008822E7"/>
    <w:rsid w:val="00886FE2"/>
    <w:rsid w:val="00887353"/>
    <w:rsid w:val="00887679"/>
    <w:rsid w:val="00887C93"/>
    <w:rsid w:val="00891B7E"/>
    <w:rsid w:val="00891B88"/>
    <w:rsid w:val="00891DE0"/>
    <w:rsid w:val="0089233D"/>
    <w:rsid w:val="00892F28"/>
    <w:rsid w:val="00893A0E"/>
    <w:rsid w:val="00893D9D"/>
    <w:rsid w:val="00893FAA"/>
    <w:rsid w:val="00895D61"/>
    <w:rsid w:val="0089641E"/>
    <w:rsid w:val="00896759"/>
    <w:rsid w:val="008A044E"/>
    <w:rsid w:val="008A0752"/>
    <w:rsid w:val="008A0D44"/>
    <w:rsid w:val="008A2F6A"/>
    <w:rsid w:val="008A3893"/>
    <w:rsid w:val="008A5406"/>
    <w:rsid w:val="008B0CA2"/>
    <w:rsid w:val="008B11E1"/>
    <w:rsid w:val="008B2307"/>
    <w:rsid w:val="008B233F"/>
    <w:rsid w:val="008B2AFF"/>
    <w:rsid w:val="008B2BCD"/>
    <w:rsid w:val="008B2C32"/>
    <w:rsid w:val="008B4877"/>
    <w:rsid w:val="008B4B8F"/>
    <w:rsid w:val="008B62F7"/>
    <w:rsid w:val="008B6BF0"/>
    <w:rsid w:val="008C02FF"/>
    <w:rsid w:val="008C305E"/>
    <w:rsid w:val="008C3410"/>
    <w:rsid w:val="008C3C4F"/>
    <w:rsid w:val="008C407F"/>
    <w:rsid w:val="008C5DC3"/>
    <w:rsid w:val="008C689C"/>
    <w:rsid w:val="008C7135"/>
    <w:rsid w:val="008C724B"/>
    <w:rsid w:val="008C74CF"/>
    <w:rsid w:val="008D0427"/>
    <w:rsid w:val="008D04E4"/>
    <w:rsid w:val="008D06F6"/>
    <w:rsid w:val="008D27A5"/>
    <w:rsid w:val="008D2EE6"/>
    <w:rsid w:val="008D2F15"/>
    <w:rsid w:val="008D4D9A"/>
    <w:rsid w:val="008D5094"/>
    <w:rsid w:val="008D5556"/>
    <w:rsid w:val="008D5B51"/>
    <w:rsid w:val="008D632D"/>
    <w:rsid w:val="008D69B2"/>
    <w:rsid w:val="008D6BD1"/>
    <w:rsid w:val="008D768F"/>
    <w:rsid w:val="008D7FFC"/>
    <w:rsid w:val="008E0B60"/>
    <w:rsid w:val="008E0D8C"/>
    <w:rsid w:val="008E2621"/>
    <w:rsid w:val="008E40C0"/>
    <w:rsid w:val="008E49F2"/>
    <w:rsid w:val="008E528A"/>
    <w:rsid w:val="008E555E"/>
    <w:rsid w:val="008E654B"/>
    <w:rsid w:val="008E6D15"/>
    <w:rsid w:val="008F0F91"/>
    <w:rsid w:val="008F1518"/>
    <w:rsid w:val="008F1771"/>
    <w:rsid w:val="008F22C9"/>
    <w:rsid w:val="008F5B45"/>
    <w:rsid w:val="008F65E6"/>
    <w:rsid w:val="008F7195"/>
    <w:rsid w:val="00900597"/>
    <w:rsid w:val="00900F2B"/>
    <w:rsid w:val="0090266F"/>
    <w:rsid w:val="00902971"/>
    <w:rsid w:val="00902CD8"/>
    <w:rsid w:val="00902EA5"/>
    <w:rsid w:val="00904EC3"/>
    <w:rsid w:val="00905242"/>
    <w:rsid w:val="00906657"/>
    <w:rsid w:val="00907B39"/>
    <w:rsid w:val="00912BDB"/>
    <w:rsid w:val="00912DE4"/>
    <w:rsid w:val="00912EF3"/>
    <w:rsid w:val="0091454F"/>
    <w:rsid w:val="00914593"/>
    <w:rsid w:val="00915773"/>
    <w:rsid w:val="00917474"/>
    <w:rsid w:val="009201BE"/>
    <w:rsid w:val="00920B5C"/>
    <w:rsid w:val="00920BB7"/>
    <w:rsid w:val="00920C71"/>
    <w:rsid w:val="009211B2"/>
    <w:rsid w:val="00922976"/>
    <w:rsid w:val="00923804"/>
    <w:rsid w:val="009263A9"/>
    <w:rsid w:val="00926916"/>
    <w:rsid w:val="00926957"/>
    <w:rsid w:val="0093080D"/>
    <w:rsid w:val="00931C97"/>
    <w:rsid w:val="009322F9"/>
    <w:rsid w:val="0093234C"/>
    <w:rsid w:val="0093245E"/>
    <w:rsid w:val="00932BF4"/>
    <w:rsid w:val="009347E6"/>
    <w:rsid w:val="00935364"/>
    <w:rsid w:val="009359C6"/>
    <w:rsid w:val="009369D9"/>
    <w:rsid w:val="009370E1"/>
    <w:rsid w:val="00937B24"/>
    <w:rsid w:val="00940334"/>
    <w:rsid w:val="0094058D"/>
    <w:rsid w:val="00940D5F"/>
    <w:rsid w:val="00941584"/>
    <w:rsid w:val="00941CAC"/>
    <w:rsid w:val="009428AF"/>
    <w:rsid w:val="00943081"/>
    <w:rsid w:val="00943D10"/>
    <w:rsid w:val="00945CBD"/>
    <w:rsid w:val="00946348"/>
    <w:rsid w:val="00946854"/>
    <w:rsid w:val="00947BA8"/>
    <w:rsid w:val="0095259E"/>
    <w:rsid w:val="00952B06"/>
    <w:rsid w:val="00952B9A"/>
    <w:rsid w:val="009530D0"/>
    <w:rsid w:val="00953103"/>
    <w:rsid w:val="0095361D"/>
    <w:rsid w:val="00953DEA"/>
    <w:rsid w:val="00956545"/>
    <w:rsid w:val="0095757B"/>
    <w:rsid w:val="0095798F"/>
    <w:rsid w:val="00957F6E"/>
    <w:rsid w:val="009604EC"/>
    <w:rsid w:val="009605F9"/>
    <w:rsid w:val="00960FDE"/>
    <w:rsid w:val="00962C27"/>
    <w:rsid w:val="00962CBE"/>
    <w:rsid w:val="00964893"/>
    <w:rsid w:val="00965FFF"/>
    <w:rsid w:val="00966210"/>
    <w:rsid w:val="009662C9"/>
    <w:rsid w:val="00966F83"/>
    <w:rsid w:val="00967B34"/>
    <w:rsid w:val="0097033A"/>
    <w:rsid w:val="009704D1"/>
    <w:rsid w:val="00970511"/>
    <w:rsid w:val="00970748"/>
    <w:rsid w:val="00970B33"/>
    <w:rsid w:val="009712BE"/>
    <w:rsid w:val="00971E90"/>
    <w:rsid w:val="00972F31"/>
    <w:rsid w:val="00976903"/>
    <w:rsid w:val="0097772D"/>
    <w:rsid w:val="00977A02"/>
    <w:rsid w:val="00980A22"/>
    <w:rsid w:val="00980BCE"/>
    <w:rsid w:val="00980D84"/>
    <w:rsid w:val="009823E0"/>
    <w:rsid w:val="0098628D"/>
    <w:rsid w:val="009869C1"/>
    <w:rsid w:val="00986C69"/>
    <w:rsid w:val="0099008B"/>
    <w:rsid w:val="00991D95"/>
    <w:rsid w:val="00994951"/>
    <w:rsid w:val="00994A47"/>
    <w:rsid w:val="00995DA3"/>
    <w:rsid w:val="00997DE6"/>
    <w:rsid w:val="009A18FD"/>
    <w:rsid w:val="009A204E"/>
    <w:rsid w:val="009A3033"/>
    <w:rsid w:val="009A30DF"/>
    <w:rsid w:val="009A39F2"/>
    <w:rsid w:val="009A5817"/>
    <w:rsid w:val="009A6405"/>
    <w:rsid w:val="009A6EAA"/>
    <w:rsid w:val="009A7260"/>
    <w:rsid w:val="009B29D1"/>
    <w:rsid w:val="009B3D9F"/>
    <w:rsid w:val="009B536F"/>
    <w:rsid w:val="009B53AB"/>
    <w:rsid w:val="009B5921"/>
    <w:rsid w:val="009B5EF3"/>
    <w:rsid w:val="009B6329"/>
    <w:rsid w:val="009B7943"/>
    <w:rsid w:val="009C007A"/>
    <w:rsid w:val="009C02C8"/>
    <w:rsid w:val="009C02E4"/>
    <w:rsid w:val="009C0A37"/>
    <w:rsid w:val="009C1FC0"/>
    <w:rsid w:val="009C21E8"/>
    <w:rsid w:val="009C25AE"/>
    <w:rsid w:val="009C2A74"/>
    <w:rsid w:val="009C43A7"/>
    <w:rsid w:val="009C470B"/>
    <w:rsid w:val="009C5AC4"/>
    <w:rsid w:val="009D0D01"/>
    <w:rsid w:val="009D432D"/>
    <w:rsid w:val="009D43C6"/>
    <w:rsid w:val="009D5397"/>
    <w:rsid w:val="009D579B"/>
    <w:rsid w:val="009D57DB"/>
    <w:rsid w:val="009D66CF"/>
    <w:rsid w:val="009D68D1"/>
    <w:rsid w:val="009E02AB"/>
    <w:rsid w:val="009E14D5"/>
    <w:rsid w:val="009E1506"/>
    <w:rsid w:val="009E1E2C"/>
    <w:rsid w:val="009E2899"/>
    <w:rsid w:val="009E4906"/>
    <w:rsid w:val="009E4A9B"/>
    <w:rsid w:val="009E5A67"/>
    <w:rsid w:val="009E6CF3"/>
    <w:rsid w:val="009F1132"/>
    <w:rsid w:val="009F15D0"/>
    <w:rsid w:val="009F227E"/>
    <w:rsid w:val="009F2697"/>
    <w:rsid w:val="009F2725"/>
    <w:rsid w:val="009F289E"/>
    <w:rsid w:val="009F32C8"/>
    <w:rsid w:val="009F459F"/>
    <w:rsid w:val="009F4D95"/>
    <w:rsid w:val="009F77CF"/>
    <w:rsid w:val="009F78A2"/>
    <w:rsid w:val="009F79F9"/>
    <w:rsid w:val="00A01A4B"/>
    <w:rsid w:val="00A01DC2"/>
    <w:rsid w:val="00A01E54"/>
    <w:rsid w:val="00A02376"/>
    <w:rsid w:val="00A027F5"/>
    <w:rsid w:val="00A02AA3"/>
    <w:rsid w:val="00A04635"/>
    <w:rsid w:val="00A04718"/>
    <w:rsid w:val="00A04D12"/>
    <w:rsid w:val="00A04D60"/>
    <w:rsid w:val="00A05B30"/>
    <w:rsid w:val="00A06120"/>
    <w:rsid w:val="00A0652E"/>
    <w:rsid w:val="00A06786"/>
    <w:rsid w:val="00A071E0"/>
    <w:rsid w:val="00A07243"/>
    <w:rsid w:val="00A073C3"/>
    <w:rsid w:val="00A07F3D"/>
    <w:rsid w:val="00A108B4"/>
    <w:rsid w:val="00A1113D"/>
    <w:rsid w:val="00A13B7B"/>
    <w:rsid w:val="00A175C2"/>
    <w:rsid w:val="00A17812"/>
    <w:rsid w:val="00A1789B"/>
    <w:rsid w:val="00A2118F"/>
    <w:rsid w:val="00A2212C"/>
    <w:rsid w:val="00A228C1"/>
    <w:rsid w:val="00A24B3D"/>
    <w:rsid w:val="00A25F1B"/>
    <w:rsid w:val="00A31BFF"/>
    <w:rsid w:val="00A332EB"/>
    <w:rsid w:val="00A34256"/>
    <w:rsid w:val="00A35E3F"/>
    <w:rsid w:val="00A3682E"/>
    <w:rsid w:val="00A40A37"/>
    <w:rsid w:val="00A40C93"/>
    <w:rsid w:val="00A4104F"/>
    <w:rsid w:val="00A41193"/>
    <w:rsid w:val="00A41CBC"/>
    <w:rsid w:val="00A4312E"/>
    <w:rsid w:val="00A4400A"/>
    <w:rsid w:val="00A4474A"/>
    <w:rsid w:val="00A44D7B"/>
    <w:rsid w:val="00A456B5"/>
    <w:rsid w:val="00A459BA"/>
    <w:rsid w:val="00A47143"/>
    <w:rsid w:val="00A4783E"/>
    <w:rsid w:val="00A478A8"/>
    <w:rsid w:val="00A506D7"/>
    <w:rsid w:val="00A50934"/>
    <w:rsid w:val="00A51227"/>
    <w:rsid w:val="00A515A9"/>
    <w:rsid w:val="00A5163A"/>
    <w:rsid w:val="00A51D09"/>
    <w:rsid w:val="00A52590"/>
    <w:rsid w:val="00A52920"/>
    <w:rsid w:val="00A52DCD"/>
    <w:rsid w:val="00A55B51"/>
    <w:rsid w:val="00A55C66"/>
    <w:rsid w:val="00A55D53"/>
    <w:rsid w:val="00A567E6"/>
    <w:rsid w:val="00A56D1E"/>
    <w:rsid w:val="00A56EAD"/>
    <w:rsid w:val="00A5710B"/>
    <w:rsid w:val="00A57675"/>
    <w:rsid w:val="00A6003D"/>
    <w:rsid w:val="00A60BEF"/>
    <w:rsid w:val="00A61326"/>
    <w:rsid w:val="00A61967"/>
    <w:rsid w:val="00A6322F"/>
    <w:rsid w:val="00A64A44"/>
    <w:rsid w:val="00A66D5A"/>
    <w:rsid w:val="00A66D80"/>
    <w:rsid w:val="00A70924"/>
    <w:rsid w:val="00A71E84"/>
    <w:rsid w:val="00A7217A"/>
    <w:rsid w:val="00A72CF0"/>
    <w:rsid w:val="00A77088"/>
    <w:rsid w:val="00A77A52"/>
    <w:rsid w:val="00A77D54"/>
    <w:rsid w:val="00A80A0D"/>
    <w:rsid w:val="00A816CE"/>
    <w:rsid w:val="00A8190F"/>
    <w:rsid w:val="00A82170"/>
    <w:rsid w:val="00A826EA"/>
    <w:rsid w:val="00A82E69"/>
    <w:rsid w:val="00A8521F"/>
    <w:rsid w:val="00A910BB"/>
    <w:rsid w:val="00A93301"/>
    <w:rsid w:val="00A946B9"/>
    <w:rsid w:val="00A97066"/>
    <w:rsid w:val="00A97E68"/>
    <w:rsid w:val="00AA0327"/>
    <w:rsid w:val="00AA07CD"/>
    <w:rsid w:val="00AA09A2"/>
    <w:rsid w:val="00AA1124"/>
    <w:rsid w:val="00AA2D66"/>
    <w:rsid w:val="00AA33E1"/>
    <w:rsid w:val="00AA4F91"/>
    <w:rsid w:val="00AA5856"/>
    <w:rsid w:val="00AB00E4"/>
    <w:rsid w:val="00AB015E"/>
    <w:rsid w:val="00AB266F"/>
    <w:rsid w:val="00AB2F83"/>
    <w:rsid w:val="00AB30E2"/>
    <w:rsid w:val="00AB3BEC"/>
    <w:rsid w:val="00AB49D1"/>
    <w:rsid w:val="00AB5AD6"/>
    <w:rsid w:val="00AB6406"/>
    <w:rsid w:val="00AB6AB2"/>
    <w:rsid w:val="00AB722E"/>
    <w:rsid w:val="00AB7D05"/>
    <w:rsid w:val="00AC0A80"/>
    <w:rsid w:val="00AC149C"/>
    <w:rsid w:val="00AC2078"/>
    <w:rsid w:val="00AC2572"/>
    <w:rsid w:val="00AC25E2"/>
    <w:rsid w:val="00AC446F"/>
    <w:rsid w:val="00AC48C0"/>
    <w:rsid w:val="00AC5468"/>
    <w:rsid w:val="00AC631E"/>
    <w:rsid w:val="00AC63C1"/>
    <w:rsid w:val="00AC6DDF"/>
    <w:rsid w:val="00AC7227"/>
    <w:rsid w:val="00AC7E15"/>
    <w:rsid w:val="00AD10CF"/>
    <w:rsid w:val="00AD1E08"/>
    <w:rsid w:val="00AD38DF"/>
    <w:rsid w:val="00AD39CD"/>
    <w:rsid w:val="00AD4115"/>
    <w:rsid w:val="00AD60D2"/>
    <w:rsid w:val="00AD6C7B"/>
    <w:rsid w:val="00AE2255"/>
    <w:rsid w:val="00AE3D45"/>
    <w:rsid w:val="00AE43A5"/>
    <w:rsid w:val="00AE4811"/>
    <w:rsid w:val="00AE5051"/>
    <w:rsid w:val="00AE57ED"/>
    <w:rsid w:val="00AE7526"/>
    <w:rsid w:val="00AF5F41"/>
    <w:rsid w:val="00AF6984"/>
    <w:rsid w:val="00AF7130"/>
    <w:rsid w:val="00AF7AC5"/>
    <w:rsid w:val="00B00CBB"/>
    <w:rsid w:val="00B00CE1"/>
    <w:rsid w:val="00B015B6"/>
    <w:rsid w:val="00B01714"/>
    <w:rsid w:val="00B01B49"/>
    <w:rsid w:val="00B028F2"/>
    <w:rsid w:val="00B02BDA"/>
    <w:rsid w:val="00B02E8E"/>
    <w:rsid w:val="00B02EEE"/>
    <w:rsid w:val="00B031DF"/>
    <w:rsid w:val="00B034F9"/>
    <w:rsid w:val="00B04C19"/>
    <w:rsid w:val="00B05D33"/>
    <w:rsid w:val="00B0651F"/>
    <w:rsid w:val="00B06B36"/>
    <w:rsid w:val="00B06D74"/>
    <w:rsid w:val="00B07BFA"/>
    <w:rsid w:val="00B11AEF"/>
    <w:rsid w:val="00B1212C"/>
    <w:rsid w:val="00B12737"/>
    <w:rsid w:val="00B12FDF"/>
    <w:rsid w:val="00B131FE"/>
    <w:rsid w:val="00B14856"/>
    <w:rsid w:val="00B14FC2"/>
    <w:rsid w:val="00B15017"/>
    <w:rsid w:val="00B15EB2"/>
    <w:rsid w:val="00B16693"/>
    <w:rsid w:val="00B168B9"/>
    <w:rsid w:val="00B17162"/>
    <w:rsid w:val="00B207FD"/>
    <w:rsid w:val="00B21C19"/>
    <w:rsid w:val="00B21F7F"/>
    <w:rsid w:val="00B220D6"/>
    <w:rsid w:val="00B25097"/>
    <w:rsid w:val="00B257A9"/>
    <w:rsid w:val="00B27757"/>
    <w:rsid w:val="00B27C09"/>
    <w:rsid w:val="00B27C92"/>
    <w:rsid w:val="00B317A7"/>
    <w:rsid w:val="00B32641"/>
    <w:rsid w:val="00B338F5"/>
    <w:rsid w:val="00B34E68"/>
    <w:rsid w:val="00B3664D"/>
    <w:rsid w:val="00B3692C"/>
    <w:rsid w:val="00B40B06"/>
    <w:rsid w:val="00B412C1"/>
    <w:rsid w:val="00B42961"/>
    <w:rsid w:val="00B429B4"/>
    <w:rsid w:val="00B42C86"/>
    <w:rsid w:val="00B42EAF"/>
    <w:rsid w:val="00B45D70"/>
    <w:rsid w:val="00B46AAB"/>
    <w:rsid w:val="00B477FE"/>
    <w:rsid w:val="00B47A49"/>
    <w:rsid w:val="00B47E65"/>
    <w:rsid w:val="00B50446"/>
    <w:rsid w:val="00B505EC"/>
    <w:rsid w:val="00B506C5"/>
    <w:rsid w:val="00B5108B"/>
    <w:rsid w:val="00B511CB"/>
    <w:rsid w:val="00B5167E"/>
    <w:rsid w:val="00B516A1"/>
    <w:rsid w:val="00B533ED"/>
    <w:rsid w:val="00B539C4"/>
    <w:rsid w:val="00B54F12"/>
    <w:rsid w:val="00B55EAE"/>
    <w:rsid w:val="00B56FA8"/>
    <w:rsid w:val="00B576EB"/>
    <w:rsid w:val="00B61DF7"/>
    <w:rsid w:val="00B62A99"/>
    <w:rsid w:val="00B62EAC"/>
    <w:rsid w:val="00B636F4"/>
    <w:rsid w:val="00B63F58"/>
    <w:rsid w:val="00B6412A"/>
    <w:rsid w:val="00B64D79"/>
    <w:rsid w:val="00B736C6"/>
    <w:rsid w:val="00B737F9"/>
    <w:rsid w:val="00B74B16"/>
    <w:rsid w:val="00B837DD"/>
    <w:rsid w:val="00B83E88"/>
    <w:rsid w:val="00B852B5"/>
    <w:rsid w:val="00B85C65"/>
    <w:rsid w:val="00B86438"/>
    <w:rsid w:val="00B86685"/>
    <w:rsid w:val="00B905AD"/>
    <w:rsid w:val="00B9159A"/>
    <w:rsid w:val="00B93321"/>
    <w:rsid w:val="00B93759"/>
    <w:rsid w:val="00B938D9"/>
    <w:rsid w:val="00B9428B"/>
    <w:rsid w:val="00B94321"/>
    <w:rsid w:val="00B94B2F"/>
    <w:rsid w:val="00B95117"/>
    <w:rsid w:val="00B95AEA"/>
    <w:rsid w:val="00B95B38"/>
    <w:rsid w:val="00B975A8"/>
    <w:rsid w:val="00B977F1"/>
    <w:rsid w:val="00BA07D9"/>
    <w:rsid w:val="00BA346A"/>
    <w:rsid w:val="00BA408E"/>
    <w:rsid w:val="00BA435F"/>
    <w:rsid w:val="00BA4E10"/>
    <w:rsid w:val="00BA67AB"/>
    <w:rsid w:val="00BA6C92"/>
    <w:rsid w:val="00BB0B9B"/>
    <w:rsid w:val="00BB300E"/>
    <w:rsid w:val="00BB35B8"/>
    <w:rsid w:val="00BB36EC"/>
    <w:rsid w:val="00BB3F9E"/>
    <w:rsid w:val="00BB536B"/>
    <w:rsid w:val="00BB539B"/>
    <w:rsid w:val="00BB5B09"/>
    <w:rsid w:val="00BB61FB"/>
    <w:rsid w:val="00BB6B0E"/>
    <w:rsid w:val="00BB72A1"/>
    <w:rsid w:val="00BB7842"/>
    <w:rsid w:val="00BC2B26"/>
    <w:rsid w:val="00BC2CE7"/>
    <w:rsid w:val="00BC3812"/>
    <w:rsid w:val="00BC3B41"/>
    <w:rsid w:val="00BC3E0B"/>
    <w:rsid w:val="00BC687D"/>
    <w:rsid w:val="00BC6FC9"/>
    <w:rsid w:val="00BD05EB"/>
    <w:rsid w:val="00BD1197"/>
    <w:rsid w:val="00BD1335"/>
    <w:rsid w:val="00BD3813"/>
    <w:rsid w:val="00BD4624"/>
    <w:rsid w:val="00BD467C"/>
    <w:rsid w:val="00BD6217"/>
    <w:rsid w:val="00BD6EDB"/>
    <w:rsid w:val="00BE09AE"/>
    <w:rsid w:val="00BE112E"/>
    <w:rsid w:val="00BE1757"/>
    <w:rsid w:val="00BE21F2"/>
    <w:rsid w:val="00BE3C08"/>
    <w:rsid w:val="00BE6EC5"/>
    <w:rsid w:val="00BF1511"/>
    <w:rsid w:val="00BF1631"/>
    <w:rsid w:val="00BF26DF"/>
    <w:rsid w:val="00BF32FD"/>
    <w:rsid w:val="00BF3515"/>
    <w:rsid w:val="00BF3D88"/>
    <w:rsid w:val="00BF4480"/>
    <w:rsid w:val="00BF4A99"/>
    <w:rsid w:val="00BF5C65"/>
    <w:rsid w:val="00BF7257"/>
    <w:rsid w:val="00BF779D"/>
    <w:rsid w:val="00BF79C3"/>
    <w:rsid w:val="00C012C4"/>
    <w:rsid w:val="00C01825"/>
    <w:rsid w:val="00C0194E"/>
    <w:rsid w:val="00C02EEB"/>
    <w:rsid w:val="00C03A78"/>
    <w:rsid w:val="00C0456E"/>
    <w:rsid w:val="00C0665D"/>
    <w:rsid w:val="00C06E14"/>
    <w:rsid w:val="00C1042D"/>
    <w:rsid w:val="00C10EDD"/>
    <w:rsid w:val="00C13171"/>
    <w:rsid w:val="00C13E81"/>
    <w:rsid w:val="00C15575"/>
    <w:rsid w:val="00C155FD"/>
    <w:rsid w:val="00C1678C"/>
    <w:rsid w:val="00C16B23"/>
    <w:rsid w:val="00C17818"/>
    <w:rsid w:val="00C17AB9"/>
    <w:rsid w:val="00C17B96"/>
    <w:rsid w:val="00C202D7"/>
    <w:rsid w:val="00C20BE2"/>
    <w:rsid w:val="00C2259C"/>
    <w:rsid w:val="00C2288B"/>
    <w:rsid w:val="00C22AFA"/>
    <w:rsid w:val="00C23FCC"/>
    <w:rsid w:val="00C26C52"/>
    <w:rsid w:val="00C272D3"/>
    <w:rsid w:val="00C304F7"/>
    <w:rsid w:val="00C36441"/>
    <w:rsid w:val="00C36A73"/>
    <w:rsid w:val="00C37435"/>
    <w:rsid w:val="00C378C5"/>
    <w:rsid w:val="00C37C1B"/>
    <w:rsid w:val="00C4206E"/>
    <w:rsid w:val="00C42D28"/>
    <w:rsid w:val="00C43C26"/>
    <w:rsid w:val="00C43D14"/>
    <w:rsid w:val="00C459C3"/>
    <w:rsid w:val="00C46F5F"/>
    <w:rsid w:val="00C471A6"/>
    <w:rsid w:val="00C50F0F"/>
    <w:rsid w:val="00C51CD7"/>
    <w:rsid w:val="00C523C1"/>
    <w:rsid w:val="00C52D9F"/>
    <w:rsid w:val="00C53B14"/>
    <w:rsid w:val="00C53BD8"/>
    <w:rsid w:val="00C54398"/>
    <w:rsid w:val="00C56150"/>
    <w:rsid w:val="00C56A6B"/>
    <w:rsid w:val="00C615F5"/>
    <w:rsid w:val="00C6238E"/>
    <w:rsid w:val="00C6240E"/>
    <w:rsid w:val="00C63E51"/>
    <w:rsid w:val="00C64BC7"/>
    <w:rsid w:val="00C66E87"/>
    <w:rsid w:val="00C71805"/>
    <w:rsid w:val="00C7188C"/>
    <w:rsid w:val="00C71AF9"/>
    <w:rsid w:val="00C723BC"/>
    <w:rsid w:val="00C7261E"/>
    <w:rsid w:val="00C72BC6"/>
    <w:rsid w:val="00C73DDF"/>
    <w:rsid w:val="00C75E81"/>
    <w:rsid w:val="00C766B2"/>
    <w:rsid w:val="00C76ABA"/>
    <w:rsid w:val="00C803E9"/>
    <w:rsid w:val="00C806C6"/>
    <w:rsid w:val="00C80BBD"/>
    <w:rsid w:val="00C80BC1"/>
    <w:rsid w:val="00C81D29"/>
    <w:rsid w:val="00C81DA8"/>
    <w:rsid w:val="00C82803"/>
    <w:rsid w:val="00C828BA"/>
    <w:rsid w:val="00C84E69"/>
    <w:rsid w:val="00C861AC"/>
    <w:rsid w:val="00C87E7E"/>
    <w:rsid w:val="00C90ACF"/>
    <w:rsid w:val="00C91AF8"/>
    <w:rsid w:val="00C91DC2"/>
    <w:rsid w:val="00C9408E"/>
    <w:rsid w:val="00C9468F"/>
    <w:rsid w:val="00C97139"/>
    <w:rsid w:val="00CA00E8"/>
    <w:rsid w:val="00CA423C"/>
    <w:rsid w:val="00CA4F20"/>
    <w:rsid w:val="00CA7256"/>
    <w:rsid w:val="00CB16AF"/>
    <w:rsid w:val="00CB2476"/>
    <w:rsid w:val="00CB263F"/>
    <w:rsid w:val="00CB2A8B"/>
    <w:rsid w:val="00CB3668"/>
    <w:rsid w:val="00CB3BD6"/>
    <w:rsid w:val="00CB40C8"/>
    <w:rsid w:val="00CB4BC0"/>
    <w:rsid w:val="00CB4DED"/>
    <w:rsid w:val="00CB53D0"/>
    <w:rsid w:val="00CB54B1"/>
    <w:rsid w:val="00CB62B2"/>
    <w:rsid w:val="00CB62BD"/>
    <w:rsid w:val="00CB7B76"/>
    <w:rsid w:val="00CC15B0"/>
    <w:rsid w:val="00CC1E1A"/>
    <w:rsid w:val="00CC2B72"/>
    <w:rsid w:val="00CC374C"/>
    <w:rsid w:val="00CC491E"/>
    <w:rsid w:val="00CC56B4"/>
    <w:rsid w:val="00CC5CD1"/>
    <w:rsid w:val="00CC69AC"/>
    <w:rsid w:val="00CC7C1C"/>
    <w:rsid w:val="00CD0403"/>
    <w:rsid w:val="00CD046E"/>
    <w:rsid w:val="00CD0480"/>
    <w:rsid w:val="00CD06C4"/>
    <w:rsid w:val="00CD2250"/>
    <w:rsid w:val="00CD6096"/>
    <w:rsid w:val="00CD6A37"/>
    <w:rsid w:val="00CE39D0"/>
    <w:rsid w:val="00CE3EF3"/>
    <w:rsid w:val="00CE3F9F"/>
    <w:rsid w:val="00CE6AD2"/>
    <w:rsid w:val="00CE74DA"/>
    <w:rsid w:val="00CE790B"/>
    <w:rsid w:val="00CF02CA"/>
    <w:rsid w:val="00CF0F81"/>
    <w:rsid w:val="00CF43C5"/>
    <w:rsid w:val="00CF4CD2"/>
    <w:rsid w:val="00CF5107"/>
    <w:rsid w:val="00CF6E3F"/>
    <w:rsid w:val="00CF7646"/>
    <w:rsid w:val="00CF7934"/>
    <w:rsid w:val="00D01AEB"/>
    <w:rsid w:val="00D02246"/>
    <w:rsid w:val="00D024C9"/>
    <w:rsid w:val="00D02661"/>
    <w:rsid w:val="00D03C6A"/>
    <w:rsid w:val="00D03E15"/>
    <w:rsid w:val="00D042C6"/>
    <w:rsid w:val="00D04E59"/>
    <w:rsid w:val="00D0517C"/>
    <w:rsid w:val="00D0585B"/>
    <w:rsid w:val="00D06EE5"/>
    <w:rsid w:val="00D10FBD"/>
    <w:rsid w:val="00D12272"/>
    <w:rsid w:val="00D12BC8"/>
    <w:rsid w:val="00D12D00"/>
    <w:rsid w:val="00D134D8"/>
    <w:rsid w:val="00D13B5C"/>
    <w:rsid w:val="00D1509A"/>
    <w:rsid w:val="00D15F9D"/>
    <w:rsid w:val="00D1714B"/>
    <w:rsid w:val="00D1759C"/>
    <w:rsid w:val="00D2003C"/>
    <w:rsid w:val="00D20842"/>
    <w:rsid w:val="00D20E0B"/>
    <w:rsid w:val="00D2147B"/>
    <w:rsid w:val="00D21851"/>
    <w:rsid w:val="00D22AD2"/>
    <w:rsid w:val="00D23369"/>
    <w:rsid w:val="00D25DBE"/>
    <w:rsid w:val="00D27DEF"/>
    <w:rsid w:val="00D30C1E"/>
    <w:rsid w:val="00D3122E"/>
    <w:rsid w:val="00D31889"/>
    <w:rsid w:val="00D31FE9"/>
    <w:rsid w:val="00D32C5E"/>
    <w:rsid w:val="00D32CE9"/>
    <w:rsid w:val="00D32EC3"/>
    <w:rsid w:val="00D3398D"/>
    <w:rsid w:val="00D33A88"/>
    <w:rsid w:val="00D34370"/>
    <w:rsid w:val="00D35276"/>
    <w:rsid w:val="00D36027"/>
    <w:rsid w:val="00D36CBB"/>
    <w:rsid w:val="00D3769E"/>
    <w:rsid w:val="00D37C17"/>
    <w:rsid w:val="00D37F05"/>
    <w:rsid w:val="00D4134B"/>
    <w:rsid w:val="00D41377"/>
    <w:rsid w:val="00D41A65"/>
    <w:rsid w:val="00D43025"/>
    <w:rsid w:val="00D45207"/>
    <w:rsid w:val="00D472F5"/>
    <w:rsid w:val="00D52223"/>
    <w:rsid w:val="00D54A5C"/>
    <w:rsid w:val="00D552EE"/>
    <w:rsid w:val="00D561D0"/>
    <w:rsid w:val="00D573F8"/>
    <w:rsid w:val="00D60616"/>
    <w:rsid w:val="00D610D0"/>
    <w:rsid w:val="00D63608"/>
    <w:rsid w:val="00D64F87"/>
    <w:rsid w:val="00D67715"/>
    <w:rsid w:val="00D715A9"/>
    <w:rsid w:val="00D728AD"/>
    <w:rsid w:val="00D73C01"/>
    <w:rsid w:val="00D7423C"/>
    <w:rsid w:val="00D74354"/>
    <w:rsid w:val="00D748C7"/>
    <w:rsid w:val="00D75DB1"/>
    <w:rsid w:val="00D769CF"/>
    <w:rsid w:val="00D76F83"/>
    <w:rsid w:val="00D80C16"/>
    <w:rsid w:val="00D82F80"/>
    <w:rsid w:val="00D84456"/>
    <w:rsid w:val="00D85F05"/>
    <w:rsid w:val="00D8637D"/>
    <w:rsid w:val="00D86B11"/>
    <w:rsid w:val="00D87355"/>
    <w:rsid w:val="00D909E9"/>
    <w:rsid w:val="00D9138D"/>
    <w:rsid w:val="00D92590"/>
    <w:rsid w:val="00D926BB"/>
    <w:rsid w:val="00D92792"/>
    <w:rsid w:val="00D92CCD"/>
    <w:rsid w:val="00D93027"/>
    <w:rsid w:val="00D93058"/>
    <w:rsid w:val="00D933E5"/>
    <w:rsid w:val="00D93AEA"/>
    <w:rsid w:val="00D95677"/>
    <w:rsid w:val="00D9600B"/>
    <w:rsid w:val="00DA2179"/>
    <w:rsid w:val="00DA22AF"/>
    <w:rsid w:val="00DA2515"/>
    <w:rsid w:val="00DA2FC5"/>
    <w:rsid w:val="00DA3BEF"/>
    <w:rsid w:val="00DA3E1C"/>
    <w:rsid w:val="00DA44EA"/>
    <w:rsid w:val="00DA4939"/>
    <w:rsid w:val="00DB0E84"/>
    <w:rsid w:val="00DB2CDC"/>
    <w:rsid w:val="00DB34A8"/>
    <w:rsid w:val="00DB3892"/>
    <w:rsid w:val="00DB536C"/>
    <w:rsid w:val="00DB5B82"/>
    <w:rsid w:val="00DB6476"/>
    <w:rsid w:val="00DB741D"/>
    <w:rsid w:val="00DB7DFA"/>
    <w:rsid w:val="00DB7FAA"/>
    <w:rsid w:val="00DC0797"/>
    <w:rsid w:val="00DC2146"/>
    <w:rsid w:val="00DC24DF"/>
    <w:rsid w:val="00DC33C9"/>
    <w:rsid w:val="00DC3C4B"/>
    <w:rsid w:val="00DC3ED5"/>
    <w:rsid w:val="00DC3F74"/>
    <w:rsid w:val="00DC63B1"/>
    <w:rsid w:val="00DC644F"/>
    <w:rsid w:val="00DC6D7A"/>
    <w:rsid w:val="00DC6F04"/>
    <w:rsid w:val="00DC6F37"/>
    <w:rsid w:val="00DC6FEF"/>
    <w:rsid w:val="00DC76DC"/>
    <w:rsid w:val="00DD0B76"/>
    <w:rsid w:val="00DD2471"/>
    <w:rsid w:val="00DD24FD"/>
    <w:rsid w:val="00DD291F"/>
    <w:rsid w:val="00DD2ACF"/>
    <w:rsid w:val="00DD2CC7"/>
    <w:rsid w:val="00DD40E5"/>
    <w:rsid w:val="00DD4E18"/>
    <w:rsid w:val="00DD6417"/>
    <w:rsid w:val="00DD6639"/>
    <w:rsid w:val="00DD6C60"/>
    <w:rsid w:val="00DE13B8"/>
    <w:rsid w:val="00DE1826"/>
    <w:rsid w:val="00DE212F"/>
    <w:rsid w:val="00DE2C06"/>
    <w:rsid w:val="00DE336A"/>
    <w:rsid w:val="00DE49EF"/>
    <w:rsid w:val="00DE547E"/>
    <w:rsid w:val="00DE54A3"/>
    <w:rsid w:val="00DE5FB4"/>
    <w:rsid w:val="00DE6303"/>
    <w:rsid w:val="00DE6697"/>
    <w:rsid w:val="00DE6ECE"/>
    <w:rsid w:val="00DF0399"/>
    <w:rsid w:val="00DF06C7"/>
    <w:rsid w:val="00DF0A13"/>
    <w:rsid w:val="00DF0DCD"/>
    <w:rsid w:val="00DF16ED"/>
    <w:rsid w:val="00DF1F33"/>
    <w:rsid w:val="00DF225A"/>
    <w:rsid w:val="00DF2D69"/>
    <w:rsid w:val="00DF2E21"/>
    <w:rsid w:val="00DF36CB"/>
    <w:rsid w:val="00DF3C31"/>
    <w:rsid w:val="00DF459E"/>
    <w:rsid w:val="00DF516A"/>
    <w:rsid w:val="00DF55A3"/>
    <w:rsid w:val="00DF598D"/>
    <w:rsid w:val="00DF6443"/>
    <w:rsid w:val="00DF788A"/>
    <w:rsid w:val="00E00BD2"/>
    <w:rsid w:val="00E00C44"/>
    <w:rsid w:val="00E01474"/>
    <w:rsid w:val="00E0317A"/>
    <w:rsid w:val="00E10ABB"/>
    <w:rsid w:val="00E1137B"/>
    <w:rsid w:val="00E11D93"/>
    <w:rsid w:val="00E13BEC"/>
    <w:rsid w:val="00E14246"/>
    <w:rsid w:val="00E15704"/>
    <w:rsid w:val="00E15FCF"/>
    <w:rsid w:val="00E161C7"/>
    <w:rsid w:val="00E1650A"/>
    <w:rsid w:val="00E17B3F"/>
    <w:rsid w:val="00E22AA3"/>
    <w:rsid w:val="00E22F4C"/>
    <w:rsid w:val="00E230C5"/>
    <w:rsid w:val="00E2318D"/>
    <w:rsid w:val="00E23A33"/>
    <w:rsid w:val="00E24306"/>
    <w:rsid w:val="00E24475"/>
    <w:rsid w:val="00E274D2"/>
    <w:rsid w:val="00E2772F"/>
    <w:rsid w:val="00E307B3"/>
    <w:rsid w:val="00E31A73"/>
    <w:rsid w:val="00E31F78"/>
    <w:rsid w:val="00E32209"/>
    <w:rsid w:val="00E32678"/>
    <w:rsid w:val="00E33922"/>
    <w:rsid w:val="00E33D29"/>
    <w:rsid w:val="00E345E8"/>
    <w:rsid w:val="00E35188"/>
    <w:rsid w:val="00E352BA"/>
    <w:rsid w:val="00E357D9"/>
    <w:rsid w:val="00E362BF"/>
    <w:rsid w:val="00E3685F"/>
    <w:rsid w:val="00E37167"/>
    <w:rsid w:val="00E3751D"/>
    <w:rsid w:val="00E37F5B"/>
    <w:rsid w:val="00E43359"/>
    <w:rsid w:val="00E43BC3"/>
    <w:rsid w:val="00E4403C"/>
    <w:rsid w:val="00E44CD5"/>
    <w:rsid w:val="00E45876"/>
    <w:rsid w:val="00E45B2B"/>
    <w:rsid w:val="00E46CE3"/>
    <w:rsid w:val="00E501E5"/>
    <w:rsid w:val="00E51692"/>
    <w:rsid w:val="00E517BF"/>
    <w:rsid w:val="00E52C6C"/>
    <w:rsid w:val="00E54C9F"/>
    <w:rsid w:val="00E5523D"/>
    <w:rsid w:val="00E5525A"/>
    <w:rsid w:val="00E55BA9"/>
    <w:rsid w:val="00E565E8"/>
    <w:rsid w:val="00E5674B"/>
    <w:rsid w:val="00E62ADB"/>
    <w:rsid w:val="00E62D33"/>
    <w:rsid w:val="00E6397B"/>
    <w:rsid w:val="00E643CF"/>
    <w:rsid w:val="00E66FD8"/>
    <w:rsid w:val="00E678B7"/>
    <w:rsid w:val="00E7237D"/>
    <w:rsid w:val="00E728D1"/>
    <w:rsid w:val="00E72EE6"/>
    <w:rsid w:val="00E7340C"/>
    <w:rsid w:val="00E73718"/>
    <w:rsid w:val="00E73957"/>
    <w:rsid w:val="00E748D9"/>
    <w:rsid w:val="00E74E50"/>
    <w:rsid w:val="00E74F5A"/>
    <w:rsid w:val="00E74FDE"/>
    <w:rsid w:val="00E75FA1"/>
    <w:rsid w:val="00E76529"/>
    <w:rsid w:val="00E7658E"/>
    <w:rsid w:val="00E7734F"/>
    <w:rsid w:val="00E779E0"/>
    <w:rsid w:val="00E81570"/>
    <w:rsid w:val="00E816C7"/>
    <w:rsid w:val="00E818A7"/>
    <w:rsid w:val="00E8397D"/>
    <w:rsid w:val="00E83D36"/>
    <w:rsid w:val="00E84690"/>
    <w:rsid w:val="00E84E06"/>
    <w:rsid w:val="00E851DC"/>
    <w:rsid w:val="00E86419"/>
    <w:rsid w:val="00E878B9"/>
    <w:rsid w:val="00E91088"/>
    <w:rsid w:val="00E928FC"/>
    <w:rsid w:val="00E945DE"/>
    <w:rsid w:val="00E94C0F"/>
    <w:rsid w:val="00E94FF4"/>
    <w:rsid w:val="00E95B71"/>
    <w:rsid w:val="00E97264"/>
    <w:rsid w:val="00E97440"/>
    <w:rsid w:val="00EA0444"/>
    <w:rsid w:val="00EA7396"/>
    <w:rsid w:val="00EB111F"/>
    <w:rsid w:val="00EB38C9"/>
    <w:rsid w:val="00EB42C7"/>
    <w:rsid w:val="00EB7839"/>
    <w:rsid w:val="00EC108D"/>
    <w:rsid w:val="00EC5A3C"/>
    <w:rsid w:val="00EC5A50"/>
    <w:rsid w:val="00EC6624"/>
    <w:rsid w:val="00EC667F"/>
    <w:rsid w:val="00EC66DF"/>
    <w:rsid w:val="00EC6FBF"/>
    <w:rsid w:val="00EC7476"/>
    <w:rsid w:val="00EC748E"/>
    <w:rsid w:val="00EC785B"/>
    <w:rsid w:val="00EC7C60"/>
    <w:rsid w:val="00ED0EF7"/>
    <w:rsid w:val="00ED2D76"/>
    <w:rsid w:val="00ED2DCA"/>
    <w:rsid w:val="00ED3942"/>
    <w:rsid w:val="00ED41A1"/>
    <w:rsid w:val="00ED44D0"/>
    <w:rsid w:val="00ED457E"/>
    <w:rsid w:val="00ED6796"/>
    <w:rsid w:val="00EE0455"/>
    <w:rsid w:val="00EE054B"/>
    <w:rsid w:val="00EE09CA"/>
    <w:rsid w:val="00EE0A9A"/>
    <w:rsid w:val="00EE0EF0"/>
    <w:rsid w:val="00EE17F7"/>
    <w:rsid w:val="00EE20C4"/>
    <w:rsid w:val="00EE233A"/>
    <w:rsid w:val="00EE25EE"/>
    <w:rsid w:val="00EE367A"/>
    <w:rsid w:val="00EE37D0"/>
    <w:rsid w:val="00EE4551"/>
    <w:rsid w:val="00EE5F15"/>
    <w:rsid w:val="00EE64D6"/>
    <w:rsid w:val="00EE6821"/>
    <w:rsid w:val="00EE6F2B"/>
    <w:rsid w:val="00EF13F7"/>
    <w:rsid w:val="00EF43BA"/>
    <w:rsid w:val="00EF66AF"/>
    <w:rsid w:val="00EF7BED"/>
    <w:rsid w:val="00F004E8"/>
    <w:rsid w:val="00F007BC"/>
    <w:rsid w:val="00F008EC"/>
    <w:rsid w:val="00F01658"/>
    <w:rsid w:val="00F01B48"/>
    <w:rsid w:val="00F01EC7"/>
    <w:rsid w:val="00F01EE0"/>
    <w:rsid w:val="00F0395F"/>
    <w:rsid w:val="00F04DEA"/>
    <w:rsid w:val="00F05ACE"/>
    <w:rsid w:val="00F069B2"/>
    <w:rsid w:val="00F10EBD"/>
    <w:rsid w:val="00F11F7B"/>
    <w:rsid w:val="00F13030"/>
    <w:rsid w:val="00F1519E"/>
    <w:rsid w:val="00F16294"/>
    <w:rsid w:val="00F24EFF"/>
    <w:rsid w:val="00F25469"/>
    <w:rsid w:val="00F25D61"/>
    <w:rsid w:val="00F27799"/>
    <w:rsid w:val="00F310CF"/>
    <w:rsid w:val="00F313CD"/>
    <w:rsid w:val="00F3177F"/>
    <w:rsid w:val="00F32133"/>
    <w:rsid w:val="00F32726"/>
    <w:rsid w:val="00F341E8"/>
    <w:rsid w:val="00F34B7B"/>
    <w:rsid w:val="00F358A7"/>
    <w:rsid w:val="00F365D2"/>
    <w:rsid w:val="00F42288"/>
    <w:rsid w:val="00F433F3"/>
    <w:rsid w:val="00F44193"/>
    <w:rsid w:val="00F448B2"/>
    <w:rsid w:val="00F46F5E"/>
    <w:rsid w:val="00F47453"/>
    <w:rsid w:val="00F4768E"/>
    <w:rsid w:val="00F476AB"/>
    <w:rsid w:val="00F502DA"/>
    <w:rsid w:val="00F51F62"/>
    <w:rsid w:val="00F523A8"/>
    <w:rsid w:val="00F52C8C"/>
    <w:rsid w:val="00F54009"/>
    <w:rsid w:val="00F54817"/>
    <w:rsid w:val="00F55F70"/>
    <w:rsid w:val="00F573D1"/>
    <w:rsid w:val="00F576C7"/>
    <w:rsid w:val="00F61C00"/>
    <w:rsid w:val="00F62C72"/>
    <w:rsid w:val="00F6334B"/>
    <w:rsid w:val="00F64D02"/>
    <w:rsid w:val="00F66AAD"/>
    <w:rsid w:val="00F66BFB"/>
    <w:rsid w:val="00F675FB"/>
    <w:rsid w:val="00F677FD"/>
    <w:rsid w:val="00F71159"/>
    <w:rsid w:val="00F7460C"/>
    <w:rsid w:val="00F74FD1"/>
    <w:rsid w:val="00F76434"/>
    <w:rsid w:val="00F76645"/>
    <w:rsid w:val="00F76823"/>
    <w:rsid w:val="00F77FEF"/>
    <w:rsid w:val="00F80BDC"/>
    <w:rsid w:val="00F82BAD"/>
    <w:rsid w:val="00F83AAE"/>
    <w:rsid w:val="00F83D2D"/>
    <w:rsid w:val="00F84511"/>
    <w:rsid w:val="00F84AC6"/>
    <w:rsid w:val="00F85105"/>
    <w:rsid w:val="00F8582C"/>
    <w:rsid w:val="00F86018"/>
    <w:rsid w:val="00F8627E"/>
    <w:rsid w:val="00F90392"/>
    <w:rsid w:val="00F91E3F"/>
    <w:rsid w:val="00F92102"/>
    <w:rsid w:val="00F92F40"/>
    <w:rsid w:val="00F95155"/>
    <w:rsid w:val="00F9545B"/>
    <w:rsid w:val="00F96348"/>
    <w:rsid w:val="00F963D9"/>
    <w:rsid w:val="00FA0D6F"/>
    <w:rsid w:val="00FA1BFE"/>
    <w:rsid w:val="00FA321F"/>
    <w:rsid w:val="00FA36CA"/>
    <w:rsid w:val="00FA43C6"/>
    <w:rsid w:val="00FA5563"/>
    <w:rsid w:val="00FA5AD2"/>
    <w:rsid w:val="00FA6B5B"/>
    <w:rsid w:val="00FA6B9A"/>
    <w:rsid w:val="00FA7648"/>
    <w:rsid w:val="00FA7C42"/>
    <w:rsid w:val="00FB1838"/>
    <w:rsid w:val="00FB416E"/>
    <w:rsid w:val="00FB4494"/>
    <w:rsid w:val="00FB7730"/>
    <w:rsid w:val="00FC029C"/>
    <w:rsid w:val="00FC140F"/>
    <w:rsid w:val="00FC1E5D"/>
    <w:rsid w:val="00FC4BED"/>
    <w:rsid w:val="00FC5FDD"/>
    <w:rsid w:val="00FC7E9E"/>
    <w:rsid w:val="00FD09BB"/>
    <w:rsid w:val="00FD1B66"/>
    <w:rsid w:val="00FD2931"/>
    <w:rsid w:val="00FD4987"/>
    <w:rsid w:val="00FD5B50"/>
    <w:rsid w:val="00FD69DD"/>
    <w:rsid w:val="00FD79BC"/>
    <w:rsid w:val="00FD7F0A"/>
    <w:rsid w:val="00FE0B8B"/>
    <w:rsid w:val="00FE1B77"/>
    <w:rsid w:val="00FE3AE1"/>
    <w:rsid w:val="00FE5DD4"/>
    <w:rsid w:val="00FE5E64"/>
    <w:rsid w:val="00FE5F4B"/>
    <w:rsid w:val="00FE7AE4"/>
    <w:rsid w:val="00FF09A4"/>
    <w:rsid w:val="00FF0EDF"/>
    <w:rsid w:val="00FF14C0"/>
    <w:rsid w:val="00FF3D0B"/>
    <w:rsid w:val="00FF6606"/>
    <w:rsid w:val="00FF7332"/>
    <w:rsid w:val="00FF7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C1E"/>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3F3062"/>
    <w:pPr>
      <w:tabs>
        <w:tab w:val="left" w:pos="660"/>
        <w:tab w:val="right" w:leader="dot" w:pos="8789"/>
      </w:tabs>
      <w:spacing w:after="100"/>
      <w:ind w:right="426"/>
    </w:pPr>
    <w:rPr>
      <w:rFonts w:eastAsia="Calibri"/>
      <w:bCs/>
      <w:noProof/>
      <w:lang w:eastAsia="cs-CZ"/>
    </w:rPr>
  </w:style>
  <w:style w:type="paragraph" w:styleId="Obsah2">
    <w:name w:val="toc 2"/>
    <w:basedOn w:val="Normln"/>
    <w:next w:val="Normln"/>
    <w:autoRedefine/>
    <w:uiPriority w:val="39"/>
    <w:rsid w:val="00257FCF"/>
    <w:pPr>
      <w:tabs>
        <w:tab w:val="right" w:leader="dot" w:pos="8789"/>
        <w:tab w:val="right" w:leader="dot" w:pos="9356"/>
      </w:tabs>
      <w:spacing w:after="100"/>
      <w:ind w:left="142" w:right="426"/>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
    <w:basedOn w:val="Normln"/>
    <w:link w:val="OdstavecseseznamemChar"/>
    <w:uiPriority w:val="99"/>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99"/>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cpvselected">
    <w:name w:val="cpvselected"/>
    <w:basedOn w:val="Standardnpsmoodstavce"/>
    <w:rsid w:val="0044295E"/>
  </w:style>
  <w:style w:type="paragraph" w:styleId="Textpoznpodarou">
    <w:name w:val="footnote text"/>
    <w:basedOn w:val="Normln"/>
    <w:link w:val="TextpoznpodarouChar"/>
    <w:uiPriority w:val="99"/>
    <w:semiHidden/>
    <w:unhideWhenUsed/>
    <w:rsid w:val="007620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620B3"/>
    <w:rPr>
      <w:rFonts w:eastAsia="Times New Roman"/>
      <w:sz w:val="20"/>
      <w:szCs w:val="20"/>
      <w:lang w:eastAsia="en-US"/>
    </w:rPr>
  </w:style>
  <w:style w:type="character" w:styleId="Znakapoznpodarou">
    <w:name w:val="footnote reference"/>
    <w:basedOn w:val="Standardnpsmoodstavce"/>
    <w:uiPriority w:val="99"/>
    <w:semiHidden/>
    <w:unhideWhenUsed/>
    <w:rsid w:val="007620B3"/>
    <w:rPr>
      <w:vertAlign w:val="superscript"/>
    </w:rPr>
  </w:style>
  <w:style w:type="table" w:styleId="Mkatabulky">
    <w:name w:val="Table Grid"/>
    <w:basedOn w:val="Normlntabulka"/>
    <w:locked/>
    <w:rsid w:val="00C1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C1E"/>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3F3062"/>
    <w:pPr>
      <w:tabs>
        <w:tab w:val="left" w:pos="660"/>
        <w:tab w:val="right" w:leader="dot" w:pos="8789"/>
      </w:tabs>
      <w:spacing w:after="100"/>
      <w:ind w:right="426"/>
    </w:pPr>
    <w:rPr>
      <w:rFonts w:eastAsia="Calibri"/>
      <w:bCs/>
      <w:noProof/>
      <w:lang w:eastAsia="cs-CZ"/>
    </w:rPr>
  </w:style>
  <w:style w:type="paragraph" w:styleId="Obsah2">
    <w:name w:val="toc 2"/>
    <w:basedOn w:val="Normln"/>
    <w:next w:val="Normln"/>
    <w:autoRedefine/>
    <w:uiPriority w:val="39"/>
    <w:rsid w:val="00257FCF"/>
    <w:pPr>
      <w:tabs>
        <w:tab w:val="right" w:leader="dot" w:pos="8789"/>
        <w:tab w:val="right" w:leader="dot" w:pos="9356"/>
      </w:tabs>
      <w:spacing w:after="100"/>
      <w:ind w:left="142" w:right="426"/>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
    <w:basedOn w:val="Normln"/>
    <w:link w:val="OdstavecseseznamemChar"/>
    <w:uiPriority w:val="99"/>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99"/>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cpvselected">
    <w:name w:val="cpvselected"/>
    <w:basedOn w:val="Standardnpsmoodstavce"/>
    <w:rsid w:val="0044295E"/>
  </w:style>
  <w:style w:type="paragraph" w:styleId="Textpoznpodarou">
    <w:name w:val="footnote text"/>
    <w:basedOn w:val="Normln"/>
    <w:link w:val="TextpoznpodarouChar"/>
    <w:uiPriority w:val="99"/>
    <w:semiHidden/>
    <w:unhideWhenUsed/>
    <w:rsid w:val="007620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620B3"/>
    <w:rPr>
      <w:rFonts w:eastAsia="Times New Roman"/>
      <w:sz w:val="20"/>
      <w:szCs w:val="20"/>
      <w:lang w:eastAsia="en-US"/>
    </w:rPr>
  </w:style>
  <w:style w:type="character" w:styleId="Znakapoznpodarou">
    <w:name w:val="footnote reference"/>
    <w:basedOn w:val="Standardnpsmoodstavce"/>
    <w:uiPriority w:val="99"/>
    <w:semiHidden/>
    <w:unhideWhenUsed/>
    <w:rsid w:val="007620B3"/>
    <w:rPr>
      <w:vertAlign w:val="superscript"/>
    </w:rPr>
  </w:style>
  <w:style w:type="table" w:styleId="Mkatabulky">
    <w:name w:val="Table Grid"/>
    <w:basedOn w:val="Normlntabulka"/>
    <w:locked/>
    <w:rsid w:val="00C1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26412514">
      <w:marLeft w:val="0"/>
      <w:marRight w:val="0"/>
      <w:marTop w:val="0"/>
      <w:marBottom w:val="0"/>
      <w:divBdr>
        <w:top w:val="none" w:sz="0" w:space="0" w:color="auto"/>
        <w:left w:val="none" w:sz="0" w:space="0" w:color="auto"/>
        <w:bottom w:val="none" w:sz="0" w:space="0" w:color="auto"/>
        <w:right w:val="none" w:sz="0" w:space="0" w:color="auto"/>
      </w:divBdr>
    </w:div>
    <w:div w:id="526412515">
      <w:marLeft w:val="0"/>
      <w:marRight w:val="0"/>
      <w:marTop w:val="0"/>
      <w:marBottom w:val="0"/>
      <w:divBdr>
        <w:top w:val="none" w:sz="0" w:space="0" w:color="auto"/>
        <w:left w:val="none" w:sz="0" w:space="0" w:color="auto"/>
        <w:bottom w:val="none" w:sz="0" w:space="0" w:color="auto"/>
        <w:right w:val="none" w:sz="0" w:space="0" w:color="auto"/>
      </w:divBdr>
    </w:div>
    <w:div w:id="526412516">
      <w:marLeft w:val="0"/>
      <w:marRight w:val="0"/>
      <w:marTop w:val="0"/>
      <w:marBottom w:val="0"/>
      <w:divBdr>
        <w:top w:val="none" w:sz="0" w:space="0" w:color="auto"/>
        <w:left w:val="none" w:sz="0" w:space="0" w:color="auto"/>
        <w:bottom w:val="none" w:sz="0" w:space="0" w:color="auto"/>
        <w:right w:val="none" w:sz="0" w:space="0" w:color="auto"/>
      </w:divBdr>
    </w:div>
    <w:div w:id="547645092">
      <w:bodyDiv w:val="1"/>
      <w:marLeft w:val="0"/>
      <w:marRight w:val="0"/>
      <w:marTop w:val="0"/>
      <w:marBottom w:val="0"/>
      <w:divBdr>
        <w:top w:val="none" w:sz="0" w:space="0" w:color="auto"/>
        <w:left w:val="none" w:sz="0" w:space="0" w:color="auto"/>
        <w:bottom w:val="none" w:sz="0" w:space="0" w:color="auto"/>
        <w:right w:val="none" w:sz="0" w:space="0" w:color="auto"/>
      </w:divBdr>
    </w:div>
    <w:div w:id="750196364">
      <w:bodyDiv w:val="1"/>
      <w:marLeft w:val="0"/>
      <w:marRight w:val="0"/>
      <w:marTop w:val="0"/>
      <w:marBottom w:val="0"/>
      <w:divBdr>
        <w:top w:val="none" w:sz="0" w:space="0" w:color="auto"/>
        <w:left w:val="none" w:sz="0" w:space="0" w:color="auto"/>
        <w:bottom w:val="none" w:sz="0" w:space="0" w:color="auto"/>
        <w:right w:val="none" w:sz="0" w:space="0" w:color="auto"/>
      </w:divBdr>
      <w:divsChild>
        <w:div w:id="1929843531">
          <w:marLeft w:val="0"/>
          <w:marRight w:val="0"/>
          <w:marTop w:val="0"/>
          <w:marBottom w:val="0"/>
          <w:divBdr>
            <w:top w:val="none" w:sz="0" w:space="0" w:color="auto"/>
            <w:left w:val="none" w:sz="0" w:space="0" w:color="auto"/>
            <w:bottom w:val="none" w:sz="0" w:space="0" w:color="auto"/>
            <w:right w:val="none" w:sz="0" w:space="0" w:color="auto"/>
          </w:divBdr>
        </w:div>
        <w:div w:id="654720669">
          <w:marLeft w:val="0"/>
          <w:marRight w:val="0"/>
          <w:marTop w:val="0"/>
          <w:marBottom w:val="0"/>
          <w:divBdr>
            <w:top w:val="none" w:sz="0" w:space="0" w:color="auto"/>
            <w:left w:val="none" w:sz="0" w:space="0" w:color="auto"/>
            <w:bottom w:val="none" w:sz="0" w:space="0" w:color="auto"/>
            <w:right w:val="none" w:sz="0" w:space="0" w:color="auto"/>
          </w:divBdr>
        </w:div>
      </w:divsChild>
    </w:div>
    <w:div w:id="1175801558">
      <w:bodyDiv w:val="1"/>
      <w:marLeft w:val="0"/>
      <w:marRight w:val="0"/>
      <w:marTop w:val="0"/>
      <w:marBottom w:val="0"/>
      <w:divBdr>
        <w:top w:val="none" w:sz="0" w:space="0" w:color="auto"/>
        <w:left w:val="none" w:sz="0" w:space="0" w:color="auto"/>
        <w:bottom w:val="none" w:sz="0" w:space="0" w:color="auto"/>
        <w:right w:val="none" w:sz="0" w:space="0" w:color="auto"/>
      </w:divBdr>
    </w:div>
    <w:div w:id="1253977331">
      <w:bodyDiv w:val="1"/>
      <w:marLeft w:val="0"/>
      <w:marRight w:val="0"/>
      <w:marTop w:val="0"/>
      <w:marBottom w:val="0"/>
      <w:divBdr>
        <w:top w:val="none" w:sz="0" w:space="0" w:color="auto"/>
        <w:left w:val="none" w:sz="0" w:space="0" w:color="auto"/>
        <w:bottom w:val="none" w:sz="0" w:space="0" w:color="auto"/>
        <w:right w:val="none" w:sz="0" w:space="0" w:color="auto"/>
      </w:divBdr>
    </w:div>
    <w:div w:id="1281304823">
      <w:bodyDiv w:val="1"/>
      <w:marLeft w:val="0"/>
      <w:marRight w:val="0"/>
      <w:marTop w:val="0"/>
      <w:marBottom w:val="0"/>
      <w:divBdr>
        <w:top w:val="none" w:sz="0" w:space="0" w:color="auto"/>
        <w:left w:val="none" w:sz="0" w:space="0" w:color="auto"/>
        <w:bottom w:val="none" w:sz="0" w:space="0" w:color="auto"/>
        <w:right w:val="none" w:sz="0" w:space="0" w:color="auto"/>
      </w:divBdr>
    </w:div>
    <w:div w:id="1517309057">
      <w:bodyDiv w:val="1"/>
      <w:marLeft w:val="0"/>
      <w:marRight w:val="0"/>
      <w:marTop w:val="0"/>
      <w:marBottom w:val="0"/>
      <w:divBdr>
        <w:top w:val="none" w:sz="0" w:space="0" w:color="auto"/>
        <w:left w:val="none" w:sz="0" w:space="0" w:color="auto"/>
        <w:bottom w:val="none" w:sz="0" w:space="0" w:color="auto"/>
        <w:right w:val="none" w:sz="0" w:space="0" w:color="auto"/>
      </w:divBdr>
    </w:div>
    <w:div w:id="15738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mud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mud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mudk.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iri.kolar@cmud.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azky.eagri.cz/data/manual/EZAK-Manual-Dodavatele.pdf" TargetMode="External"/><Relationship Id="rId14" Type="http://schemas.openxmlformats.org/officeDocument/2006/relationships/hyperlink" Target="https://zakazky.mud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20DC-98C0-45B3-AF30-057B0E00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7506</Words>
  <Characters>44290</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Microsoft</Company>
  <LinksUpToDate>false</LinksUpToDate>
  <CharactersWithSpaces>51693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Jirka</cp:lastModifiedBy>
  <cp:revision>4</cp:revision>
  <cp:lastPrinted>2020-07-07T15:46:00Z</cp:lastPrinted>
  <dcterms:created xsi:type="dcterms:W3CDTF">2020-07-07T13:44:00Z</dcterms:created>
  <dcterms:modified xsi:type="dcterms:W3CDTF">2020-07-07T15:47:00Z</dcterms:modified>
</cp:coreProperties>
</file>