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D48" w:rsidRDefault="00985D63" w:rsidP="00985D6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Posouzení variantních způsobů odvádění a čištění odpadních vod:</w:t>
      </w:r>
    </w:p>
    <w:p w:rsidR="00985D63" w:rsidRDefault="00985D63" w:rsidP="00985D63">
      <w:pPr>
        <w:rPr>
          <w:rFonts w:ascii="Arial" w:hAnsi="Arial" w:cs="Arial"/>
          <w:sz w:val="24"/>
          <w:szCs w:val="24"/>
        </w:rPr>
      </w:pPr>
    </w:p>
    <w:p w:rsidR="00985D63" w:rsidRDefault="00985D63" w:rsidP="00985D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Identifikační údaje stavby:</w:t>
      </w:r>
    </w:p>
    <w:p w:rsidR="00985D63" w:rsidRPr="00F22A3C" w:rsidRDefault="00985D63" w:rsidP="00985D63">
      <w:pPr>
        <w:spacing w:line="240" w:lineRule="auto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Název akce: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Kanalizace a čistírna odpadních vod </w:t>
      </w:r>
      <w:proofErr w:type="spellStart"/>
      <w:r w:rsidRPr="00F22A3C">
        <w:rPr>
          <w:rFonts w:ascii="Arial" w:hAnsi="Arial" w:cs="Arial"/>
          <w:sz w:val="20"/>
          <w:szCs w:val="20"/>
        </w:rPr>
        <w:t>Žireč</w:t>
      </w:r>
      <w:proofErr w:type="spellEnd"/>
    </w:p>
    <w:p w:rsidR="00985D63" w:rsidRPr="00F22A3C" w:rsidRDefault="00985D63" w:rsidP="00985D63">
      <w:pPr>
        <w:spacing w:line="240" w:lineRule="auto"/>
        <w:ind w:left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Dvůr Králové nad Labem, </w:t>
      </w:r>
      <w:proofErr w:type="spellStart"/>
      <w:r w:rsidRPr="00F22A3C">
        <w:rPr>
          <w:rFonts w:ascii="Arial" w:hAnsi="Arial" w:cs="Arial"/>
          <w:sz w:val="20"/>
          <w:szCs w:val="20"/>
        </w:rPr>
        <w:t>Žireč</w:t>
      </w:r>
      <w:proofErr w:type="spellEnd"/>
    </w:p>
    <w:p w:rsidR="00985D63" w:rsidRPr="00F22A3C" w:rsidRDefault="00985D63" w:rsidP="00985D63">
      <w:pPr>
        <w:spacing w:line="240" w:lineRule="auto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Místo stavby: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proofErr w:type="spellStart"/>
      <w:r w:rsidRPr="00F22A3C">
        <w:rPr>
          <w:rFonts w:ascii="Arial" w:hAnsi="Arial" w:cs="Arial"/>
          <w:sz w:val="20"/>
          <w:szCs w:val="20"/>
        </w:rPr>
        <w:t>Žireč</w:t>
      </w:r>
      <w:proofErr w:type="spellEnd"/>
      <w:r w:rsidRPr="00F22A3C">
        <w:rPr>
          <w:rFonts w:ascii="Arial" w:hAnsi="Arial" w:cs="Arial"/>
          <w:sz w:val="20"/>
          <w:szCs w:val="20"/>
        </w:rPr>
        <w:t xml:space="preserve">, část města Dvůr Králové nad Labem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   </w:t>
      </w:r>
    </w:p>
    <w:p w:rsidR="00985D63" w:rsidRPr="00F22A3C" w:rsidRDefault="00985D63" w:rsidP="00985D63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Údaje o stavebníkovi: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>Město Dvůr Králové nad Labem</w:t>
      </w:r>
    </w:p>
    <w:p w:rsidR="00985D63" w:rsidRPr="00F22A3C" w:rsidRDefault="00985D63" w:rsidP="00985D63">
      <w:pPr>
        <w:spacing w:line="240" w:lineRule="auto"/>
        <w:ind w:left="2124" w:firstLine="708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Nám. T.G. Masaryka 38, 544 17 Dvůr Králové nad Labem</w:t>
      </w:r>
    </w:p>
    <w:p w:rsidR="00985D63" w:rsidRPr="00F22A3C" w:rsidRDefault="00985D63" w:rsidP="00985D63">
      <w:pPr>
        <w:spacing w:line="240" w:lineRule="auto"/>
        <w:ind w:left="2124" w:firstLine="708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IČ:</w:t>
      </w:r>
      <w:r w:rsidRPr="00F22A3C">
        <w:rPr>
          <w:rFonts w:ascii="Arial" w:hAnsi="Arial" w:cs="Arial"/>
          <w:sz w:val="20"/>
          <w:szCs w:val="20"/>
        </w:rPr>
        <w:tab/>
        <w:t>00277819</w:t>
      </w:r>
    </w:p>
    <w:p w:rsidR="00985D63" w:rsidRPr="00F22A3C" w:rsidRDefault="00985D63" w:rsidP="00985D63">
      <w:pPr>
        <w:spacing w:line="240" w:lineRule="auto"/>
        <w:ind w:left="2124" w:firstLine="708"/>
        <w:rPr>
          <w:rFonts w:ascii="Arial" w:hAnsi="Arial" w:cs="Arial"/>
          <w:sz w:val="20"/>
          <w:szCs w:val="20"/>
        </w:rPr>
      </w:pPr>
      <w:proofErr w:type="gramStart"/>
      <w:r w:rsidRPr="00F22A3C">
        <w:rPr>
          <w:rFonts w:ascii="Arial" w:hAnsi="Arial" w:cs="Arial"/>
          <w:sz w:val="20"/>
          <w:szCs w:val="20"/>
        </w:rPr>
        <w:t xml:space="preserve">Tel:   </w:t>
      </w:r>
      <w:proofErr w:type="gramEnd"/>
      <w:r w:rsidRPr="00F22A3C">
        <w:rPr>
          <w:rFonts w:ascii="Arial" w:hAnsi="Arial" w:cs="Arial"/>
          <w:sz w:val="20"/>
          <w:szCs w:val="20"/>
        </w:rPr>
        <w:t xml:space="preserve">  499 318 111</w:t>
      </w:r>
    </w:p>
    <w:p w:rsidR="00985D63" w:rsidRPr="00F22A3C" w:rsidRDefault="00985D63" w:rsidP="00985D63">
      <w:pPr>
        <w:spacing w:line="240" w:lineRule="auto"/>
        <w:ind w:left="2124" w:firstLine="708"/>
        <w:rPr>
          <w:rFonts w:ascii="Arial" w:hAnsi="Arial" w:cs="Arial"/>
          <w:sz w:val="20"/>
          <w:szCs w:val="20"/>
        </w:rPr>
      </w:pPr>
      <w:proofErr w:type="gramStart"/>
      <w:r w:rsidRPr="00F22A3C">
        <w:rPr>
          <w:rFonts w:ascii="Arial" w:hAnsi="Arial" w:cs="Arial"/>
          <w:sz w:val="20"/>
          <w:szCs w:val="20"/>
        </w:rPr>
        <w:t xml:space="preserve">DS:   </w:t>
      </w:r>
      <w:proofErr w:type="gramEnd"/>
      <w:r w:rsidRPr="00F22A3C">
        <w:rPr>
          <w:rFonts w:ascii="Arial" w:hAnsi="Arial" w:cs="Arial"/>
          <w:sz w:val="20"/>
          <w:szCs w:val="20"/>
        </w:rPr>
        <w:t xml:space="preserve">  mu5b26c</w:t>
      </w:r>
    </w:p>
    <w:p w:rsidR="00985D63" w:rsidRPr="00F22A3C" w:rsidRDefault="00985D63" w:rsidP="00985D63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Zpracovatel dokumentace:</w:t>
      </w:r>
      <w:r w:rsidRPr="00F22A3C">
        <w:rPr>
          <w:rFonts w:ascii="Arial" w:hAnsi="Arial" w:cs="Arial"/>
          <w:sz w:val="20"/>
          <w:szCs w:val="20"/>
        </w:rPr>
        <w:tab/>
        <w:t xml:space="preserve">P –AQUA </w:t>
      </w:r>
      <w:proofErr w:type="spellStart"/>
      <w:r w:rsidRPr="00F22A3C">
        <w:rPr>
          <w:rFonts w:ascii="Arial" w:hAnsi="Arial" w:cs="Arial"/>
          <w:sz w:val="20"/>
          <w:szCs w:val="20"/>
        </w:rPr>
        <w:t>s.r.o</w:t>
      </w:r>
      <w:proofErr w:type="spellEnd"/>
    </w:p>
    <w:p w:rsidR="00985D63" w:rsidRPr="00F22A3C" w:rsidRDefault="00985D63" w:rsidP="00985D63">
      <w:pPr>
        <w:spacing w:line="240" w:lineRule="auto"/>
        <w:ind w:left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Jižní 870, 500 03 Hradec Králové</w:t>
      </w:r>
      <w:r w:rsidRPr="00F22A3C">
        <w:rPr>
          <w:rFonts w:ascii="Arial" w:hAnsi="Arial" w:cs="Arial"/>
          <w:sz w:val="20"/>
          <w:szCs w:val="20"/>
        </w:rPr>
        <w:tab/>
        <w:t xml:space="preserve">     </w:t>
      </w:r>
    </w:p>
    <w:p w:rsidR="00985D63" w:rsidRPr="00F22A3C" w:rsidRDefault="00985D63" w:rsidP="00985D63">
      <w:pPr>
        <w:spacing w:line="240" w:lineRule="auto"/>
        <w:ind w:left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Tel: 495 408 514</w:t>
      </w:r>
    </w:p>
    <w:p w:rsidR="00985D63" w:rsidRPr="00F22A3C" w:rsidRDefault="00985D63" w:rsidP="00985D63">
      <w:pPr>
        <w:spacing w:line="240" w:lineRule="auto"/>
        <w:ind w:left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Datová </w:t>
      </w:r>
      <w:proofErr w:type="gramStart"/>
      <w:r w:rsidRPr="00F22A3C">
        <w:rPr>
          <w:rFonts w:ascii="Arial" w:hAnsi="Arial" w:cs="Arial"/>
          <w:sz w:val="20"/>
          <w:szCs w:val="20"/>
        </w:rPr>
        <w:t>schránka:xker</w:t>
      </w:r>
      <w:proofErr w:type="gramEnd"/>
      <w:r w:rsidRPr="00F22A3C">
        <w:rPr>
          <w:rFonts w:ascii="Arial" w:hAnsi="Arial" w:cs="Arial"/>
          <w:sz w:val="20"/>
          <w:szCs w:val="20"/>
        </w:rPr>
        <w:t xml:space="preserve">2xu </w:t>
      </w:r>
    </w:p>
    <w:p w:rsidR="00985D63" w:rsidRPr="00F22A3C" w:rsidRDefault="00985D63" w:rsidP="00985D63">
      <w:pPr>
        <w:spacing w:line="240" w:lineRule="auto"/>
        <w:ind w:left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e-mail: projekce@p-aqua.cz</w:t>
      </w:r>
    </w:p>
    <w:p w:rsidR="00985D63" w:rsidRPr="00F22A3C" w:rsidRDefault="00985D63" w:rsidP="00985D63">
      <w:pPr>
        <w:spacing w:line="240" w:lineRule="auto"/>
        <w:ind w:left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IČ: 27485129   </w:t>
      </w:r>
    </w:p>
    <w:p w:rsidR="00985D63" w:rsidRPr="00F22A3C" w:rsidRDefault="00985D63" w:rsidP="00985D63">
      <w:pPr>
        <w:spacing w:line="240" w:lineRule="auto"/>
        <w:ind w:left="2832" w:hanging="2832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Odpovědný projektant: </w:t>
      </w:r>
      <w:r w:rsidRPr="00F22A3C">
        <w:rPr>
          <w:rFonts w:ascii="Arial" w:hAnsi="Arial" w:cs="Arial"/>
          <w:sz w:val="20"/>
          <w:szCs w:val="20"/>
        </w:rPr>
        <w:tab/>
        <w:t>Ing. Pilař Zdeněk</w:t>
      </w:r>
      <w:r w:rsidRPr="00F22A3C">
        <w:rPr>
          <w:rFonts w:ascii="Arial" w:hAnsi="Arial" w:cs="Arial"/>
          <w:sz w:val="20"/>
          <w:szCs w:val="20"/>
        </w:rPr>
        <w:br/>
        <w:t xml:space="preserve">ČKAIT č. 0601947 – obor Stavby vodního hospodářství a krajinného inženýrství </w:t>
      </w:r>
    </w:p>
    <w:p w:rsidR="00985D63" w:rsidRPr="00F22A3C" w:rsidRDefault="00985D63" w:rsidP="00985D63">
      <w:pPr>
        <w:spacing w:line="240" w:lineRule="auto"/>
        <w:ind w:left="2124" w:firstLine="708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Tel: 603 798 900</w:t>
      </w:r>
    </w:p>
    <w:p w:rsidR="00985D63" w:rsidRPr="00F22A3C" w:rsidRDefault="00985D63" w:rsidP="00985D63">
      <w:pPr>
        <w:rPr>
          <w:rFonts w:ascii="Arial" w:hAnsi="Arial" w:cs="Arial"/>
          <w:sz w:val="24"/>
          <w:szCs w:val="24"/>
        </w:rPr>
      </w:pPr>
      <w:r w:rsidRPr="00F22A3C">
        <w:rPr>
          <w:rFonts w:ascii="Arial" w:hAnsi="Arial" w:cs="Arial"/>
          <w:sz w:val="24"/>
          <w:szCs w:val="24"/>
        </w:rPr>
        <w:t>Současný stav:</w:t>
      </w:r>
    </w:p>
    <w:p w:rsidR="00985D63" w:rsidRPr="00F22A3C" w:rsidRDefault="00985D63" w:rsidP="00985D63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Pr="00F22A3C">
        <w:rPr>
          <w:rFonts w:ascii="Arial" w:hAnsi="Arial" w:cs="Arial"/>
          <w:sz w:val="20"/>
          <w:szCs w:val="20"/>
        </w:rPr>
        <w:t xml:space="preserve">V současné době je v obci částečná kanalizace pro odvedení srážkových vod, která je svedena do </w:t>
      </w:r>
      <w:proofErr w:type="spellStart"/>
      <w:r w:rsidRPr="00F22A3C">
        <w:rPr>
          <w:rFonts w:ascii="Arial" w:hAnsi="Arial" w:cs="Arial"/>
          <w:sz w:val="20"/>
          <w:szCs w:val="20"/>
        </w:rPr>
        <w:t>zatrubené</w:t>
      </w:r>
      <w:proofErr w:type="spellEnd"/>
      <w:r w:rsidRPr="00F22A3C">
        <w:rPr>
          <w:rFonts w:ascii="Arial" w:hAnsi="Arial" w:cs="Arial"/>
          <w:sz w:val="20"/>
          <w:szCs w:val="20"/>
        </w:rPr>
        <w:t xml:space="preserve"> vodoteče na náměstí a dále do Labe. </w:t>
      </w:r>
      <w:r w:rsidR="00935F75" w:rsidRPr="00F22A3C">
        <w:rPr>
          <w:rFonts w:ascii="Arial" w:hAnsi="Arial" w:cs="Arial"/>
          <w:sz w:val="20"/>
          <w:szCs w:val="20"/>
        </w:rPr>
        <w:t xml:space="preserve">Do této kanalizace jsou svedeny přepady ze septiků v různém stavu, většinou neodpovídajícím současným požadavkům na likvidaci splaškových vod.  Ostatní nemovitosti jsou vybaveny většinou bezodtokými jímkami. </w:t>
      </w:r>
      <w:r w:rsidRPr="00F22A3C">
        <w:rPr>
          <w:rFonts w:ascii="Arial" w:hAnsi="Arial" w:cs="Arial"/>
          <w:sz w:val="20"/>
          <w:szCs w:val="20"/>
        </w:rPr>
        <w:t>Odvodnění komunikací je do silničních příkopů</w:t>
      </w:r>
      <w:r w:rsidR="00935F75" w:rsidRPr="00F22A3C">
        <w:rPr>
          <w:rFonts w:ascii="Arial" w:hAnsi="Arial" w:cs="Arial"/>
          <w:sz w:val="20"/>
          <w:szCs w:val="20"/>
        </w:rPr>
        <w:t xml:space="preserve">. </w:t>
      </w:r>
      <w:r w:rsidRPr="00F22A3C">
        <w:rPr>
          <w:rFonts w:ascii="Arial" w:hAnsi="Arial" w:cs="Arial"/>
          <w:sz w:val="20"/>
          <w:szCs w:val="20"/>
        </w:rPr>
        <w:t xml:space="preserve">Domov </w:t>
      </w:r>
      <w:proofErr w:type="gramStart"/>
      <w:r w:rsidRPr="00F22A3C">
        <w:rPr>
          <w:rFonts w:ascii="Arial" w:hAnsi="Arial" w:cs="Arial"/>
          <w:sz w:val="20"/>
          <w:szCs w:val="20"/>
        </w:rPr>
        <w:t>Svatého</w:t>
      </w:r>
      <w:proofErr w:type="gramEnd"/>
      <w:r w:rsidRPr="00F22A3C">
        <w:rPr>
          <w:rFonts w:ascii="Arial" w:hAnsi="Arial" w:cs="Arial"/>
          <w:sz w:val="20"/>
          <w:szCs w:val="20"/>
        </w:rPr>
        <w:t xml:space="preserve"> Josefa má vlastní čistírnu odpadních vod, </w:t>
      </w:r>
      <w:r w:rsidR="00935F75" w:rsidRPr="00F22A3C">
        <w:rPr>
          <w:rFonts w:ascii="Arial" w:hAnsi="Arial" w:cs="Arial"/>
          <w:sz w:val="20"/>
          <w:szCs w:val="20"/>
        </w:rPr>
        <w:t>kterou dnes provozuje.</w:t>
      </w:r>
    </w:p>
    <w:p w:rsidR="00246F3F" w:rsidRPr="00F22A3C" w:rsidRDefault="00246F3F" w:rsidP="00985D6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ab/>
        <w:t xml:space="preserve">Z výše uvedených důvodů stávajícího odkanalizování je nezbytné zajistit vypouštění a čištění odpadních vod v obci s centrální čistírnou odpadních vod. </w:t>
      </w:r>
    </w:p>
    <w:p w:rsidR="00935F75" w:rsidRPr="00F22A3C" w:rsidRDefault="00935F75" w:rsidP="00985D6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ab/>
        <w:t xml:space="preserve">Návrh kanalizace a čistírny odpadních vod je v souladu s PRVKUK Královehradeckého kraje a územním plánem města Dvůr Králové nad Labem. </w:t>
      </w:r>
    </w:p>
    <w:p w:rsidR="00935F75" w:rsidRPr="00F22A3C" w:rsidRDefault="00935F75" w:rsidP="00985D6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ab/>
        <w:t xml:space="preserve">Před zpracováním projektové dokumentace byly zvažována </w:t>
      </w:r>
      <w:proofErr w:type="gramStart"/>
      <w:r w:rsidR="001C4AC9">
        <w:rPr>
          <w:rFonts w:ascii="Arial" w:hAnsi="Arial" w:cs="Arial"/>
          <w:sz w:val="20"/>
          <w:szCs w:val="20"/>
        </w:rPr>
        <w:t xml:space="preserve">gravitační </w:t>
      </w:r>
      <w:r w:rsidRPr="00F22A3C">
        <w:rPr>
          <w:rFonts w:ascii="Arial" w:hAnsi="Arial" w:cs="Arial"/>
          <w:sz w:val="20"/>
          <w:szCs w:val="20"/>
        </w:rPr>
        <w:t xml:space="preserve"> kanalizace</w:t>
      </w:r>
      <w:proofErr w:type="gramEnd"/>
      <w:r w:rsidR="001C4AC9">
        <w:rPr>
          <w:rFonts w:ascii="Arial" w:hAnsi="Arial" w:cs="Arial"/>
          <w:sz w:val="20"/>
          <w:szCs w:val="20"/>
        </w:rPr>
        <w:t xml:space="preserve"> </w:t>
      </w:r>
      <w:r w:rsidR="001C4AC9" w:rsidRPr="00F22A3C">
        <w:rPr>
          <w:rFonts w:ascii="Arial" w:hAnsi="Arial" w:cs="Arial"/>
          <w:sz w:val="20"/>
          <w:szCs w:val="20"/>
        </w:rPr>
        <w:t>s vlastní čistírnou odpadních vod s vypouštěním vyčištěných odpadních vod do Labe</w:t>
      </w:r>
      <w:r w:rsidR="001C4AC9">
        <w:rPr>
          <w:rFonts w:ascii="Arial" w:hAnsi="Arial" w:cs="Arial"/>
          <w:sz w:val="20"/>
          <w:szCs w:val="20"/>
        </w:rPr>
        <w:t>, nebo</w:t>
      </w:r>
      <w:r w:rsidRPr="00F22A3C">
        <w:rPr>
          <w:rFonts w:ascii="Arial" w:hAnsi="Arial" w:cs="Arial"/>
          <w:sz w:val="20"/>
          <w:szCs w:val="20"/>
        </w:rPr>
        <w:t xml:space="preserve"> čerpání do kanalizace města Dvůr Králové nad Labem</w:t>
      </w:r>
      <w:r w:rsidR="001C4AC9">
        <w:rPr>
          <w:rFonts w:ascii="Arial" w:hAnsi="Arial" w:cs="Arial"/>
          <w:sz w:val="20"/>
          <w:szCs w:val="20"/>
        </w:rPr>
        <w:t>.</w:t>
      </w:r>
    </w:p>
    <w:p w:rsidR="00935F75" w:rsidRPr="00F22A3C" w:rsidRDefault="00935F75" w:rsidP="00935F75">
      <w:pPr>
        <w:spacing w:after="120"/>
        <w:ind w:firstLine="708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Z uvedených variant vychází lépe oddílná gravitační kanalizace s lokální čistírnou odpadních vod. </w:t>
      </w:r>
    </w:p>
    <w:p w:rsidR="00935F75" w:rsidRPr="00F22A3C" w:rsidRDefault="00935F75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Výhody:</w:t>
      </w:r>
    </w:p>
    <w:p w:rsidR="00935F75" w:rsidRPr="00F22A3C" w:rsidRDefault="00935F75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Řešení je v souladu s PRVKÚK a ÚP</w:t>
      </w:r>
    </w:p>
    <w:p w:rsidR="00935F75" w:rsidRPr="00F22A3C" w:rsidRDefault="00935F75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Nízké provozní náklady na provoz kanalizace z důvodů gravitačního odtoku </w:t>
      </w:r>
    </w:p>
    <w:p w:rsidR="00935F75" w:rsidRPr="00F22A3C" w:rsidRDefault="00935F75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lastRenderedPageBreak/>
        <w:t>Vysoká životnost gravitačního systému</w:t>
      </w:r>
    </w:p>
    <w:p w:rsidR="00935F75" w:rsidRPr="00F22A3C" w:rsidRDefault="00935F75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Vydané stavební povolení na akci</w:t>
      </w:r>
    </w:p>
    <w:p w:rsidR="00935F75" w:rsidRPr="00F22A3C" w:rsidRDefault="00935F75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Nevýhody: </w:t>
      </w:r>
    </w:p>
    <w:p w:rsidR="00935F75" w:rsidRPr="00F22A3C" w:rsidRDefault="00246F3F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Vyšší nároky na provoz ČOV</w:t>
      </w:r>
      <w:r w:rsidR="00A15EEA">
        <w:rPr>
          <w:rFonts w:ascii="Arial" w:hAnsi="Arial" w:cs="Arial"/>
          <w:sz w:val="20"/>
          <w:szCs w:val="20"/>
        </w:rPr>
        <w:t xml:space="preserve"> proti ČS</w:t>
      </w:r>
    </w:p>
    <w:p w:rsidR="00F22A3C" w:rsidRDefault="00F22A3C" w:rsidP="00935F75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F22A3C" w:rsidRPr="00F22A3C" w:rsidRDefault="00F22A3C" w:rsidP="00935F7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22A3C">
        <w:rPr>
          <w:rFonts w:ascii="Arial" w:hAnsi="Arial" w:cs="Arial"/>
          <w:sz w:val="24"/>
          <w:szCs w:val="24"/>
        </w:rPr>
        <w:t>Údaje o kapacitách:</w:t>
      </w:r>
    </w:p>
    <w:p w:rsidR="00F22A3C" w:rsidRPr="00F22A3C" w:rsidRDefault="00F22A3C" w:rsidP="00935F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Splašková kanalizace 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 xml:space="preserve">DN 250 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  <w:t>669,- m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>DN 300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  <w:t>2 064,5 m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 xml:space="preserve">Počet kanalizačních šachet 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  <w:t xml:space="preserve"> 80 ks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>Vodovodní přípojka ø 32 mm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  <w:t xml:space="preserve"> 64,- m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 xml:space="preserve">Přípojka NN 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  <w:t>63,- m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 xml:space="preserve">Zpevněné plochy a příjezd k ČOV 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  <w:r w:rsidRPr="00F22A3C">
        <w:rPr>
          <w:rFonts w:ascii="Arial" w:hAnsi="Arial" w:cs="Arial"/>
          <w:color w:val="000000"/>
          <w:sz w:val="20"/>
          <w:szCs w:val="20"/>
        </w:rPr>
        <w:tab/>
        <w:t>310 m</w:t>
      </w:r>
      <w:r w:rsidRPr="00F22A3C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</w:p>
    <w:p w:rsidR="00F22A3C" w:rsidRPr="00F22A3C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EB7EF3" w:rsidRDefault="00F22A3C" w:rsidP="00F22A3C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22A3C">
        <w:rPr>
          <w:rFonts w:ascii="Arial" w:hAnsi="Arial" w:cs="Arial"/>
          <w:color w:val="000000"/>
          <w:sz w:val="20"/>
          <w:szCs w:val="20"/>
        </w:rPr>
        <w:t>Čistírna odpadních vod:</w:t>
      </w:r>
      <w:r w:rsidRPr="00F22A3C">
        <w:rPr>
          <w:rFonts w:ascii="Arial" w:hAnsi="Arial" w:cs="Arial"/>
          <w:color w:val="000000"/>
          <w:sz w:val="20"/>
          <w:szCs w:val="20"/>
        </w:rPr>
        <w:tab/>
      </w:r>
    </w:p>
    <w:p w:rsidR="00EB7EF3" w:rsidRPr="00EB7EF3" w:rsidRDefault="00EB7EF3" w:rsidP="00EB7EF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 xml:space="preserve">Navržená </w:t>
      </w:r>
      <w:proofErr w:type="spellStart"/>
      <w:proofErr w:type="gramStart"/>
      <w:r w:rsidRPr="00EB7EF3">
        <w:rPr>
          <w:rFonts w:ascii="Arial" w:hAnsi="Arial" w:cs="Arial"/>
          <w:sz w:val="20"/>
          <w:szCs w:val="20"/>
        </w:rPr>
        <w:t>mechanicko</w:t>
      </w:r>
      <w:proofErr w:type="spellEnd"/>
      <w:r w:rsidRPr="00EB7EF3">
        <w:rPr>
          <w:rFonts w:ascii="Arial" w:hAnsi="Arial" w:cs="Arial"/>
          <w:sz w:val="20"/>
          <w:szCs w:val="20"/>
        </w:rPr>
        <w:t>–biologická</w:t>
      </w:r>
      <w:proofErr w:type="gramEnd"/>
      <w:r w:rsidRPr="00EB7EF3">
        <w:rPr>
          <w:rFonts w:ascii="Arial" w:hAnsi="Arial" w:cs="Arial"/>
          <w:sz w:val="20"/>
          <w:szCs w:val="20"/>
        </w:rPr>
        <w:t xml:space="preserve"> čistírna odpadních vod je určena pro zneškodnění splaškových odpadních vod z obce </w:t>
      </w:r>
      <w:proofErr w:type="spellStart"/>
      <w:r w:rsidRPr="00EB7EF3">
        <w:rPr>
          <w:rFonts w:ascii="Arial" w:hAnsi="Arial" w:cs="Arial"/>
          <w:sz w:val="20"/>
          <w:szCs w:val="20"/>
        </w:rPr>
        <w:t>Žíreč</w:t>
      </w:r>
      <w:proofErr w:type="spellEnd"/>
      <w:r w:rsidRPr="00EB7EF3">
        <w:rPr>
          <w:rFonts w:ascii="Arial" w:hAnsi="Arial" w:cs="Arial"/>
          <w:sz w:val="20"/>
          <w:szCs w:val="20"/>
        </w:rPr>
        <w:t xml:space="preserve">, kraj Královéhradecký. Technologické uspořádání jednotlivých souborů zajišťuje optimální provoz čistírny odpadních vod. Čistírna je schopna plynule reagovat na změny látkového a hydraulického zatížení ČOV v rozsahu </w:t>
      </w:r>
      <w:proofErr w:type="gramStart"/>
      <w:r w:rsidRPr="00EB7EF3">
        <w:rPr>
          <w:rFonts w:ascii="Arial" w:hAnsi="Arial" w:cs="Arial"/>
          <w:sz w:val="20"/>
          <w:szCs w:val="20"/>
        </w:rPr>
        <w:t>30 – 120</w:t>
      </w:r>
      <w:proofErr w:type="gramEnd"/>
      <w:r w:rsidRPr="00EB7EF3">
        <w:rPr>
          <w:rFonts w:ascii="Arial" w:hAnsi="Arial" w:cs="Arial"/>
          <w:sz w:val="20"/>
          <w:szCs w:val="20"/>
        </w:rPr>
        <w:t xml:space="preserve"> % projektované kapacity. </w:t>
      </w:r>
    </w:p>
    <w:p w:rsidR="00EB7EF3" w:rsidRPr="00EB7EF3" w:rsidRDefault="00EB7EF3" w:rsidP="00EB7EF3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B7EF3">
        <w:rPr>
          <w:rFonts w:ascii="Arial" w:hAnsi="Arial" w:cs="Arial"/>
          <w:sz w:val="20"/>
          <w:szCs w:val="20"/>
        </w:rPr>
        <w:t>dpadní vody budou svedeny novou gravitační kanalizační sítí na biologický reaktor ČOV. Vyčištěná voda odtéká přes měrný objekt do recipientu – vodní tok Labe.</w:t>
      </w:r>
    </w:p>
    <w:p w:rsidR="00F22A3C" w:rsidRDefault="00F22A3C" w:rsidP="00EB7EF3">
      <w:pPr>
        <w:spacing w:before="120" w:line="240" w:lineRule="atLeast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 xml:space="preserve">Čistírna odpadních vod je navržena na základě </w:t>
      </w:r>
      <w:proofErr w:type="spellStart"/>
      <w:r w:rsidRPr="00EB7EF3">
        <w:rPr>
          <w:rFonts w:ascii="Arial" w:hAnsi="Arial" w:cs="Arial"/>
          <w:sz w:val="20"/>
          <w:szCs w:val="20"/>
        </w:rPr>
        <w:t>nátokových</w:t>
      </w:r>
      <w:proofErr w:type="spellEnd"/>
      <w:r w:rsidRPr="00EB7EF3">
        <w:rPr>
          <w:rFonts w:ascii="Arial" w:hAnsi="Arial" w:cs="Arial"/>
          <w:sz w:val="20"/>
          <w:szCs w:val="20"/>
        </w:rPr>
        <w:t xml:space="preserve"> parametrů odvozených z průměrného denního nátoku odpadních vod Q</w:t>
      </w:r>
      <w:r w:rsidRPr="00EB7EF3">
        <w:rPr>
          <w:rFonts w:ascii="Arial" w:hAnsi="Arial" w:cs="Arial"/>
          <w:position w:val="-6"/>
          <w:sz w:val="20"/>
          <w:szCs w:val="20"/>
          <w:vertAlign w:val="subscript"/>
        </w:rPr>
        <w:t>24</w:t>
      </w:r>
      <w:r w:rsidRPr="00EB7EF3">
        <w:rPr>
          <w:rFonts w:ascii="Arial" w:hAnsi="Arial" w:cs="Arial"/>
          <w:position w:val="-6"/>
          <w:sz w:val="20"/>
          <w:szCs w:val="20"/>
        </w:rPr>
        <w:t xml:space="preserve"> </w:t>
      </w:r>
      <w:r w:rsidRPr="00EB7EF3">
        <w:rPr>
          <w:rFonts w:ascii="Arial" w:hAnsi="Arial" w:cs="Arial"/>
          <w:sz w:val="20"/>
          <w:szCs w:val="20"/>
        </w:rPr>
        <w:t>= 85,8 m</w:t>
      </w:r>
      <w:r w:rsidRPr="00EB7EF3">
        <w:rPr>
          <w:rFonts w:ascii="Arial" w:hAnsi="Arial" w:cs="Arial"/>
          <w:position w:val="6"/>
          <w:sz w:val="20"/>
          <w:szCs w:val="20"/>
          <w:vertAlign w:val="superscript"/>
        </w:rPr>
        <w:t>3</w:t>
      </w:r>
      <w:r w:rsidRPr="00EB7EF3">
        <w:rPr>
          <w:rFonts w:ascii="Arial" w:hAnsi="Arial" w:cs="Arial"/>
          <w:sz w:val="20"/>
          <w:szCs w:val="20"/>
        </w:rPr>
        <w:t>/d a látkového zatížení 36,0 kg BSK</w:t>
      </w:r>
      <w:r w:rsidRPr="00EB7EF3">
        <w:rPr>
          <w:rFonts w:ascii="Arial" w:hAnsi="Arial" w:cs="Arial"/>
          <w:sz w:val="20"/>
          <w:szCs w:val="20"/>
          <w:vertAlign w:val="subscript"/>
        </w:rPr>
        <w:t>5</w:t>
      </w:r>
      <w:r w:rsidRPr="00EB7EF3">
        <w:rPr>
          <w:rFonts w:ascii="Arial" w:hAnsi="Arial" w:cs="Arial"/>
          <w:sz w:val="20"/>
          <w:szCs w:val="20"/>
        </w:rPr>
        <w:t>/d, které odpovídá 600 EO.</w:t>
      </w:r>
      <w:r w:rsidRPr="00EB7EF3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B7EF3" w:rsidRPr="00EB7EF3" w:rsidRDefault="00EB7EF3" w:rsidP="00EB7EF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>Návrh technologického zařízení je řešen s ohledem na minimální provozní náklady včetně spotřeby elektrické energie a minimální náročnost na obsluhu ČOV.</w:t>
      </w:r>
    </w:p>
    <w:p w:rsidR="00EB7EF3" w:rsidRPr="00EB7EF3" w:rsidRDefault="00EB7EF3" w:rsidP="00EB7EF3">
      <w:pPr>
        <w:spacing w:before="120" w:line="240" w:lineRule="atLeast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22A3C">
        <w:rPr>
          <w:rFonts w:ascii="Arial" w:hAnsi="Arial" w:cs="Arial"/>
          <w:sz w:val="20"/>
          <w:szCs w:val="20"/>
        </w:rPr>
        <w:t>Q</w:t>
      </w:r>
      <w:r w:rsidRPr="00F22A3C">
        <w:rPr>
          <w:rFonts w:ascii="Arial" w:hAnsi="Arial" w:cs="Arial"/>
          <w:sz w:val="20"/>
          <w:szCs w:val="20"/>
          <w:vertAlign w:val="subscript"/>
        </w:rPr>
        <w:t>min</w:t>
      </w:r>
      <w:proofErr w:type="spellEnd"/>
      <w:r w:rsidRPr="00F22A3C">
        <w:rPr>
          <w:rFonts w:ascii="Arial" w:hAnsi="Arial" w:cs="Arial"/>
          <w:sz w:val="20"/>
          <w:szCs w:val="20"/>
        </w:rPr>
        <w:t xml:space="preserve"> </w:t>
      </w:r>
      <w:r w:rsidRPr="00F22A3C">
        <w:rPr>
          <w:rFonts w:ascii="Arial" w:hAnsi="Arial" w:cs="Arial"/>
          <w:sz w:val="20"/>
          <w:szCs w:val="20"/>
        </w:rPr>
        <w:tab/>
        <w:t xml:space="preserve">= </w:t>
      </w:r>
      <w:r w:rsidRPr="00F22A3C">
        <w:rPr>
          <w:rFonts w:ascii="Arial" w:hAnsi="Arial" w:cs="Arial"/>
          <w:sz w:val="20"/>
          <w:szCs w:val="20"/>
        </w:rPr>
        <w:tab/>
        <w:t xml:space="preserve"> 2,</w:t>
      </w:r>
      <w:proofErr w:type="gramStart"/>
      <w:r w:rsidRPr="00F22A3C">
        <w:rPr>
          <w:rFonts w:ascii="Arial" w:hAnsi="Arial" w:cs="Arial"/>
          <w:sz w:val="20"/>
          <w:szCs w:val="20"/>
        </w:rPr>
        <w:t xml:space="preserve">0  </w:t>
      </w:r>
      <w:r w:rsidRPr="00F22A3C">
        <w:rPr>
          <w:rFonts w:ascii="Arial" w:hAnsi="Arial" w:cs="Arial"/>
          <w:sz w:val="20"/>
          <w:szCs w:val="20"/>
        </w:rPr>
        <w:tab/>
      </w:r>
      <w:proofErr w:type="gramEnd"/>
      <w:r w:rsidRPr="00F22A3C">
        <w:rPr>
          <w:rFonts w:ascii="Arial" w:hAnsi="Arial" w:cs="Arial"/>
          <w:sz w:val="20"/>
          <w:szCs w:val="20"/>
        </w:rPr>
        <w:t>m</w:t>
      </w:r>
      <w:r w:rsidRPr="00F22A3C">
        <w:rPr>
          <w:rFonts w:ascii="Arial" w:hAnsi="Arial" w:cs="Arial"/>
          <w:position w:val="6"/>
          <w:sz w:val="20"/>
          <w:szCs w:val="20"/>
          <w:vertAlign w:val="superscript"/>
        </w:rPr>
        <w:t>3</w:t>
      </w:r>
      <w:r w:rsidRPr="00F22A3C">
        <w:rPr>
          <w:rFonts w:ascii="Arial" w:hAnsi="Arial" w:cs="Arial"/>
          <w:sz w:val="20"/>
          <w:szCs w:val="20"/>
        </w:rPr>
        <w:t xml:space="preserve">/h </w:t>
      </w:r>
      <w:r w:rsidRPr="00F22A3C">
        <w:rPr>
          <w:rFonts w:ascii="Arial" w:hAnsi="Arial" w:cs="Arial"/>
          <w:sz w:val="20"/>
          <w:szCs w:val="20"/>
        </w:rPr>
        <w:tab/>
        <w:t xml:space="preserve">=   </w:t>
      </w:r>
      <w:r w:rsidRPr="00F22A3C">
        <w:rPr>
          <w:rFonts w:ascii="Arial" w:hAnsi="Arial" w:cs="Arial"/>
          <w:sz w:val="20"/>
          <w:szCs w:val="20"/>
        </w:rPr>
        <w:tab/>
        <w:t>0,6  l/s</w:t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Q</w:t>
      </w:r>
      <w:r w:rsidRPr="00F22A3C">
        <w:rPr>
          <w:rFonts w:ascii="Arial" w:hAnsi="Arial" w:cs="Arial"/>
          <w:position w:val="-6"/>
          <w:sz w:val="20"/>
          <w:szCs w:val="20"/>
          <w:vertAlign w:val="subscript"/>
        </w:rPr>
        <w:t xml:space="preserve">24 </w:t>
      </w:r>
      <w:r w:rsidRPr="00F22A3C">
        <w:rPr>
          <w:rFonts w:ascii="Arial" w:hAnsi="Arial" w:cs="Arial"/>
          <w:position w:val="-6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 xml:space="preserve">=         </w:t>
      </w:r>
      <w:r w:rsidRPr="00F22A3C">
        <w:rPr>
          <w:rFonts w:ascii="Arial" w:hAnsi="Arial" w:cs="Arial"/>
          <w:sz w:val="20"/>
          <w:szCs w:val="20"/>
        </w:rPr>
        <w:tab/>
        <w:t xml:space="preserve"> 85,8 </w:t>
      </w:r>
      <w:r w:rsidRPr="00F22A3C">
        <w:rPr>
          <w:rFonts w:ascii="Arial" w:hAnsi="Arial" w:cs="Arial"/>
          <w:sz w:val="20"/>
          <w:szCs w:val="20"/>
        </w:rPr>
        <w:tab/>
        <w:t>m</w:t>
      </w:r>
      <w:r w:rsidRPr="00F22A3C">
        <w:rPr>
          <w:rFonts w:ascii="Arial" w:hAnsi="Arial" w:cs="Arial"/>
          <w:position w:val="6"/>
          <w:sz w:val="20"/>
          <w:szCs w:val="20"/>
          <w:vertAlign w:val="superscript"/>
        </w:rPr>
        <w:t>3</w:t>
      </w:r>
      <w:r w:rsidRPr="00F22A3C">
        <w:rPr>
          <w:rFonts w:ascii="Arial" w:hAnsi="Arial" w:cs="Arial"/>
          <w:sz w:val="20"/>
          <w:szCs w:val="20"/>
        </w:rPr>
        <w:t>/</w:t>
      </w:r>
      <w:proofErr w:type="gramStart"/>
      <w:r w:rsidRPr="00F22A3C">
        <w:rPr>
          <w:rFonts w:ascii="Arial" w:hAnsi="Arial" w:cs="Arial"/>
          <w:sz w:val="20"/>
          <w:szCs w:val="20"/>
        </w:rPr>
        <w:t xml:space="preserve">d  </w:t>
      </w:r>
      <w:r w:rsidRPr="00F22A3C">
        <w:rPr>
          <w:rFonts w:ascii="Arial" w:hAnsi="Arial" w:cs="Arial"/>
          <w:sz w:val="20"/>
          <w:szCs w:val="20"/>
        </w:rPr>
        <w:tab/>
      </w:r>
      <w:proofErr w:type="gramEnd"/>
      <w:r w:rsidRPr="00F22A3C">
        <w:rPr>
          <w:rFonts w:ascii="Arial" w:hAnsi="Arial" w:cs="Arial"/>
          <w:sz w:val="20"/>
          <w:szCs w:val="20"/>
        </w:rPr>
        <w:t xml:space="preserve">= </w:t>
      </w:r>
      <w:r w:rsidRPr="00F22A3C">
        <w:rPr>
          <w:rFonts w:ascii="Arial" w:hAnsi="Arial" w:cs="Arial"/>
          <w:sz w:val="20"/>
          <w:szCs w:val="20"/>
        </w:rPr>
        <w:tab/>
        <w:t xml:space="preserve">1,0  l/s </w:t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Q</w:t>
      </w:r>
      <w:r w:rsidRPr="00F22A3C">
        <w:rPr>
          <w:rFonts w:ascii="Arial" w:hAnsi="Arial" w:cs="Arial"/>
          <w:position w:val="-6"/>
          <w:sz w:val="20"/>
          <w:szCs w:val="20"/>
          <w:vertAlign w:val="subscript"/>
        </w:rPr>
        <w:t xml:space="preserve">d  </w:t>
      </w:r>
      <w:r w:rsidRPr="00F22A3C">
        <w:rPr>
          <w:rFonts w:ascii="Arial" w:hAnsi="Arial" w:cs="Arial"/>
          <w:position w:val="-6"/>
          <w:sz w:val="20"/>
          <w:szCs w:val="20"/>
        </w:rPr>
        <w:t xml:space="preserve"> </w:t>
      </w:r>
      <w:r w:rsidRPr="00F22A3C">
        <w:rPr>
          <w:rFonts w:ascii="Arial" w:hAnsi="Arial" w:cs="Arial"/>
          <w:position w:val="-6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 xml:space="preserve">=         </w:t>
      </w:r>
      <w:r w:rsidRPr="00F22A3C">
        <w:rPr>
          <w:rFonts w:ascii="Arial" w:hAnsi="Arial" w:cs="Arial"/>
          <w:sz w:val="20"/>
          <w:szCs w:val="20"/>
        </w:rPr>
        <w:tab/>
        <w:t xml:space="preserve"> 124,8 </w:t>
      </w:r>
      <w:r w:rsidRPr="00F22A3C">
        <w:rPr>
          <w:rFonts w:ascii="Arial" w:hAnsi="Arial" w:cs="Arial"/>
          <w:sz w:val="20"/>
          <w:szCs w:val="20"/>
        </w:rPr>
        <w:tab/>
        <w:t>m</w:t>
      </w:r>
      <w:r w:rsidRPr="00F22A3C">
        <w:rPr>
          <w:rFonts w:ascii="Arial" w:hAnsi="Arial" w:cs="Arial"/>
          <w:position w:val="6"/>
          <w:sz w:val="20"/>
          <w:szCs w:val="20"/>
          <w:vertAlign w:val="superscript"/>
        </w:rPr>
        <w:t>3</w:t>
      </w:r>
      <w:r w:rsidRPr="00F22A3C">
        <w:rPr>
          <w:rFonts w:ascii="Arial" w:hAnsi="Arial" w:cs="Arial"/>
          <w:sz w:val="20"/>
          <w:szCs w:val="20"/>
        </w:rPr>
        <w:t>/</w:t>
      </w:r>
      <w:proofErr w:type="gramStart"/>
      <w:r w:rsidRPr="00F22A3C">
        <w:rPr>
          <w:rFonts w:ascii="Arial" w:hAnsi="Arial" w:cs="Arial"/>
          <w:sz w:val="20"/>
          <w:szCs w:val="20"/>
        </w:rPr>
        <w:t xml:space="preserve">d  </w:t>
      </w:r>
      <w:r w:rsidRPr="00F22A3C">
        <w:rPr>
          <w:rFonts w:ascii="Arial" w:hAnsi="Arial" w:cs="Arial"/>
          <w:sz w:val="20"/>
          <w:szCs w:val="20"/>
        </w:rPr>
        <w:tab/>
      </w:r>
      <w:proofErr w:type="gramEnd"/>
      <w:r w:rsidRPr="00F22A3C">
        <w:rPr>
          <w:rFonts w:ascii="Arial" w:hAnsi="Arial" w:cs="Arial"/>
          <w:sz w:val="20"/>
          <w:szCs w:val="20"/>
        </w:rPr>
        <w:t xml:space="preserve">=        </w:t>
      </w:r>
      <w:r w:rsidRPr="00F22A3C">
        <w:rPr>
          <w:rFonts w:ascii="Arial" w:hAnsi="Arial" w:cs="Arial"/>
          <w:sz w:val="20"/>
          <w:szCs w:val="20"/>
        </w:rPr>
        <w:tab/>
        <w:t xml:space="preserve">1,4  l/s </w:t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F22A3C">
        <w:rPr>
          <w:rFonts w:ascii="Arial" w:hAnsi="Arial" w:cs="Arial"/>
          <w:sz w:val="20"/>
          <w:szCs w:val="20"/>
        </w:rPr>
        <w:t>Q</w:t>
      </w:r>
      <w:r w:rsidRPr="00F22A3C">
        <w:rPr>
          <w:rFonts w:ascii="Arial" w:hAnsi="Arial" w:cs="Arial"/>
          <w:sz w:val="20"/>
          <w:szCs w:val="20"/>
          <w:vertAlign w:val="subscript"/>
        </w:rPr>
        <w:t>h</w:t>
      </w:r>
      <w:proofErr w:type="spellEnd"/>
      <w:r w:rsidRPr="00F22A3C">
        <w:rPr>
          <w:rFonts w:ascii="Arial" w:hAnsi="Arial" w:cs="Arial"/>
          <w:sz w:val="20"/>
          <w:szCs w:val="20"/>
        </w:rPr>
        <w:t xml:space="preserve">   </w:t>
      </w:r>
      <w:r w:rsidRPr="00F22A3C">
        <w:rPr>
          <w:rFonts w:ascii="Arial" w:hAnsi="Arial" w:cs="Arial"/>
          <w:sz w:val="20"/>
          <w:szCs w:val="20"/>
        </w:rPr>
        <w:tab/>
        <w:t xml:space="preserve">=        </w:t>
      </w:r>
      <w:proofErr w:type="gramStart"/>
      <w:r w:rsidRPr="00F22A3C">
        <w:rPr>
          <w:rFonts w:ascii="Arial" w:hAnsi="Arial" w:cs="Arial"/>
          <w:sz w:val="20"/>
          <w:szCs w:val="20"/>
        </w:rPr>
        <w:tab/>
        <w:t xml:space="preserve">  13</w:t>
      </w:r>
      <w:proofErr w:type="gramEnd"/>
      <w:r w:rsidRPr="00F22A3C">
        <w:rPr>
          <w:rFonts w:ascii="Arial" w:hAnsi="Arial" w:cs="Arial"/>
          <w:sz w:val="20"/>
          <w:szCs w:val="20"/>
        </w:rPr>
        <w:t xml:space="preserve">,0  </w:t>
      </w:r>
      <w:r w:rsidRPr="00F22A3C">
        <w:rPr>
          <w:rFonts w:ascii="Arial" w:hAnsi="Arial" w:cs="Arial"/>
          <w:sz w:val="20"/>
          <w:szCs w:val="20"/>
        </w:rPr>
        <w:tab/>
        <w:t>m</w:t>
      </w:r>
      <w:r w:rsidRPr="00F22A3C">
        <w:rPr>
          <w:rFonts w:ascii="Arial" w:hAnsi="Arial" w:cs="Arial"/>
          <w:position w:val="6"/>
          <w:sz w:val="20"/>
          <w:szCs w:val="20"/>
          <w:vertAlign w:val="superscript"/>
        </w:rPr>
        <w:t>3</w:t>
      </w:r>
      <w:r w:rsidRPr="00F22A3C">
        <w:rPr>
          <w:rFonts w:ascii="Arial" w:hAnsi="Arial" w:cs="Arial"/>
          <w:sz w:val="20"/>
          <w:szCs w:val="20"/>
        </w:rPr>
        <w:t xml:space="preserve">/h  </w:t>
      </w:r>
      <w:r w:rsidRPr="00F22A3C">
        <w:rPr>
          <w:rFonts w:ascii="Arial" w:hAnsi="Arial" w:cs="Arial"/>
          <w:sz w:val="20"/>
          <w:szCs w:val="20"/>
        </w:rPr>
        <w:tab/>
        <w:t>=          3,6  l/s</w:t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  <w:u w:val="single"/>
        </w:rPr>
      </w:pPr>
      <w:r w:rsidRPr="00F22A3C">
        <w:rPr>
          <w:rFonts w:ascii="Arial" w:hAnsi="Arial" w:cs="Arial"/>
          <w:sz w:val="20"/>
          <w:szCs w:val="20"/>
          <w:u w:val="single"/>
        </w:rPr>
        <w:t>Přiváděné znečištění:</w:t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>BSK</w:t>
      </w:r>
      <w:r w:rsidRPr="00F22A3C">
        <w:rPr>
          <w:rFonts w:ascii="Arial" w:hAnsi="Arial" w:cs="Arial"/>
          <w:sz w:val="20"/>
          <w:szCs w:val="20"/>
          <w:vertAlign w:val="subscript"/>
        </w:rPr>
        <w:t>5</w:t>
      </w:r>
      <w:r w:rsidRPr="00F22A3C">
        <w:rPr>
          <w:rFonts w:ascii="Arial" w:hAnsi="Arial" w:cs="Arial"/>
          <w:sz w:val="20"/>
          <w:szCs w:val="20"/>
        </w:rPr>
        <w:t xml:space="preserve">    </w:t>
      </w:r>
      <w:r w:rsidRPr="00F22A3C">
        <w:rPr>
          <w:rFonts w:ascii="Arial" w:hAnsi="Arial" w:cs="Arial"/>
          <w:sz w:val="20"/>
          <w:szCs w:val="20"/>
        </w:rPr>
        <w:tab/>
      </w:r>
      <w:r w:rsidR="00EB7EF3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 xml:space="preserve">= </w:t>
      </w:r>
      <w:r w:rsidRPr="00F22A3C">
        <w:rPr>
          <w:rFonts w:ascii="Arial" w:hAnsi="Arial" w:cs="Arial"/>
          <w:sz w:val="20"/>
          <w:szCs w:val="20"/>
        </w:rPr>
        <w:tab/>
        <w:t xml:space="preserve"> 36,0</w:t>
      </w:r>
      <w:r w:rsidRPr="00F22A3C">
        <w:rPr>
          <w:rFonts w:ascii="Arial" w:hAnsi="Arial" w:cs="Arial"/>
          <w:sz w:val="20"/>
          <w:szCs w:val="20"/>
        </w:rPr>
        <w:tab/>
        <w:t xml:space="preserve">kg/d </w:t>
      </w:r>
      <w:r w:rsidRPr="00F22A3C">
        <w:rPr>
          <w:rFonts w:ascii="Arial" w:hAnsi="Arial" w:cs="Arial"/>
          <w:sz w:val="20"/>
          <w:szCs w:val="20"/>
        </w:rPr>
        <w:tab/>
        <w:t xml:space="preserve">=         419,6   mg/l 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CHSK </w:t>
      </w:r>
      <w:r w:rsidRPr="00F22A3C">
        <w:rPr>
          <w:rFonts w:ascii="Arial" w:hAnsi="Arial" w:cs="Arial"/>
          <w:sz w:val="20"/>
          <w:szCs w:val="20"/>
        </w:rPr>
        <w:tab/>
        <w:t xml:space="preserve">   </w:t>
      </w:r>
      <w:r w:rsidRPr="00F22A3C">
        <w:rPr>
          <w:rFonts w:ascii="Arial" w:hAnsi="Arial" w:cs="Arial"/>
          <w:sz w:val="20"/>
          <w:szCs w:val="20"/>
        </w:rPr>
        <w:tab/>
        <w:t xml:space="preserve">= </w:t>
      </w:r>
      <w:r w:rsidRPr="00F22A3C">
        <w:rPr>
          <w:rFonts w:ascii="Arial" w:hAnsi="Arial" w:cs="Arial"/>
          <w:sz w:val="20"/>
          <w:szCs w:val="20"/>
        </w:rPr>
        <w:tab/>
        <w:t xml:space="preserve"> 72,0</w:t>
      </w:r>
      <w:r w:rsidRPr="00F22A3C">
        <w:rPr>
          <w:rFonts w:ascii="Arial" w:hAnsi="Arial" w:cs="Arial"/>
          <w:sz w:val="20"/>
          <w:szCs w:val="20"/>
        </w:rPr>
        <w:tab/>
        <w:t xml:space="preserve">kg/d </w:t>
      </w:r>
      <w:r w:rsidRPr="00F22A3C">
        <w:rPr>
          <w:rFonts w:ascii="Arial" w:hAnsi="Arial" w:cs="Arial"/>
          <w:sz w:val="20"/>
          <w:szCs w:val="20"/>
        </w:rPr>
        <w:tab/>
        <w:t xml:space="preserve">=         839,2   mg/l 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NL </w:t>
      </w:r>
      <w:r w:rsidRPr="00F22A3C">
        <w:rPr>
          <w:rFonts w:ascii="Arial" w:hAnsi="Arial" w:cs="Arial"/>
          <w:sz w:val="20"/>
          <w:szCs w:val="20"/>
        </w:rPr>
        <w:tab/>
        <w:t xml:space="preserve">   </w:t>
      </w:r>
      <w:r w:rsidRPr="00F22A3C">
        <w:rPr>
          <w:rFonts w:ascii="Arial" w:hAnsi="Arial" w:cs="Arial"/>
          <w:sz w:val="20"/>
          <w:szCs w:val="20"/>
        </w:rPr>
        <w:tab/>
        <w:t xml:space="preserve">=         33,0   </w:t>
      </w:r>
      <w:r w:rsidRPr="00F22A3C">
        <w:rPr>
          <w:rFonts w:ascii="Arial" w:hAnsi="Arial" w:cs="Arial"/>
          <w:sz w:val="20"/>
          <w:szCs w:val="20"/>
        </w:rPr>
        <w:tab/>
        <w:t xml:space="preserve">kg/d </w:t>
      </w:r>
      <w:r w:rsidRPr="00F22A3C">
        <w:rPr>
          <w:rFonts w:ascii="Arial" w:hAnsi="Arial" w:cs="Arial"/>
          <w:sz w:val="20"/>
          <w:szCs w:val="20"/>
        </w:rPr>
        <w:tab/>
        <w:t xml:space="preserve">=         384,6   mg/l 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22A3C">
        <w:rPr>
          <w:rFonts w:ascii="Arial" w:hAnsi="Arial" w:cs="Arial"/>
          <w:sz w:val="20"/>
          <w:szCs w:val="20"/>
        </w:rPr>
        <w:t>N</w:t>
      </w:r>
      <w:r w:rsidRPr="00F22A3C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= </w:t>
      </w:r>
      <w:r w:rsidRPr="00F22A3C">
        <w:rPr>
          <w:rFonts w:ascii="Arial" w:hAnsi="Arial" w:cs="Arial"/>
          <w:sz w:val="20"/>
          <w:szCs w:val="20"/>
        </w:rPr>
        <w:tab/>
        <w:t xml:space="preserve">   6,6   </w:t>
      </w:r>
      <w:r w:rsidRPr="00F22A3C">
        <w:rPr>
          <w:rFonts w:ascii="Arial" w:hAnsi="Arial" w:cs="Arial"/>
          <w:sz w:val="20"/>
          <w:szCs w:val="20"/>
        </w:rPr>
        <w:tab/>
        <w:t>kg/d</w:t>
      </w:r>
      <w:r w:rsidRPr="00F22A3C">
        <w:rPr>
          <w:rFonts w:ascii="Arial" w:hAnsi="Arial" w:cs="Arial"/>
          <w:sz w:val="20"/>
          <w:szCs w:val="20"/>
        </w:rPr>
        <w:tab/>
        <w:t xml:space="preserve">=         </w:t>
      </w:r>
      <w:proofErr w:type="gramStart"/>
      <w:r w:rsidRPr="00F22A3C">
        <w:rPr>
          <w:rFonts w:ascii="Arial" w:hAnsi="Arial" w:cs="Arial"/>
          <w:sz w:val="20"/>
          <w:szCs w:val="20"/>
        </w:rPr>
        <w:tab/>
        <w:t xml:space="preserve">  76</w:t>
      </w:r>
      <w:proofErr w:type="gramEnd"/>
      <w:r w:rsidRPr="00F22A3C">
        <w:rPr>
          <w:rFonts w:ascii="Arial" w:hAnsi="Arial" w:cs="Arial"/>
          <w:sz w:val="20"/>
          <w:szCs w:val="20"/>
        </w:rPr>
        <w:t>,9   mg/l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</w:p>
    <w:p w:rsidR="00F22A3C" w:rsidRPr="00F22A3C" w:rsidRDefault="00F22A3C" w:rsidP="00F22A3C">
      <w:pPr>
        <w:jc w:val="both"/>
        <w:rPr>
          <w:rFonts w:ascii="Arial" w:hAnsi="Arial" w:cs="Arial"/>
          <w:sz w:val="20"/>
          <w:szCs w:val="20"/>
          <w:u w:val="single"/>
        </w:rPr>
      </w:pPr>
      <w:r w:rsidRPr="00F22A3C">
        <w:rPr>
          <w:rFonts w:ascii="Arial" w:hAnsi="Arial" w:cs="Arial"/>
          <w:sz w:val="20"/>
          <w:szCs w:val="20"/>
          <w:u w:val="single"/>
        </w:rPr>
        <w:lastRenderedPageBreak/>
        <w:t>Odtokové parametry vody na výstupu z ČOV (slévané vzorky):</w:t>
      </w:r>
    </w:p>
    <w:p w:rsidR="00F22A3C" w:rsidRPr="00F22A3C" w:rsidRDefault="00F22A3C" w:rsidP="00F22A3C">
      <w:pPr>
        <w:spacing w:before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  „p“                 </w:t>
      </w:r>
      <w:proofErr w:type="gramStart"/>
      <w:r w:rsidRPr="00F22A3C">
        <w:rPr>
          <w:rFonts w:ascii="Arial" w:hAnsi="Arial" w:cs="Arial"/>
          <w:sz w:val="20"/>
          <w:szCs w:val="20"/>
        </w:rPr>
        <w:t xml:space="preserve">   „</w:t>
      </w:r>
      <w:proofErr w:type="gramEnd"/>
      <w:r w:rsidRPr="00F22A3C">
        <w:rPr>
          <w:rFonts w:ascii="Arial" w:hAnsi="Arial" w:cs="Arial"/>
          <w:sz w:val="20"/>
          <w:szCs w:val="20"/>
        </w:rPr>
        <w:t xml:space="preserve">m“ </w:t>
      </w:r>
    </w:p>
    <w:p w:rsidR="00F22A3C" w:rsidRPr="00F22A3C" w:rsidRDefault="00F22A3C" w:rsidP="00F22A3C">
      <w:pPr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 BSK</w:t>
      </w:r>
      <w:r w:rsidRPr="00F22A3C">
        <w:rPr>
          <w:rFonts w:ascii="Arial" w:hAnsi="Arial" w:cs="Arial"/>
          <w:position w:val="-6"/>
          <w:sz w:val="20"/>
          <w:szCs w:val="20"/>
        </w:rPr>
        <w:t xml:space="preserve">5  </w:t>
      </w:r>
      <w:r w:rsidRPr="00F22A3C">
        <w:rPr>
          <w:rFonts w:ascii="Arial" w:hAnsi="Arial" w:cs="Arial"/>
          <w:sz w:val="20"/>
          <w:szCs w:val="20"/>
        </w:rPr>
        <w:t xml:space="preserve">   </w:t>
      </w:r>
      <w:r w:rsidRPr="00F22A3C">
        <w:rPr>
          <w:rFonts w:ascii="Arial" w:hAnsi="Arial" w:cs="Arial"/>
          <w:sz w:val="20"/>
          <w:szCs w:val="20"/>
        </w:rPr>
        <w:tab/>
        <w:t xml:space="preserve"> 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30 mg/l </w:t>
      </w:r>
      <w:r w:rsidRPr="00F22A3C">
        <w:rPr>
          <w:rFonts w:ascii="Arial" w:hAnsi="Arial" w:cs="Arial"/>
          <w:sz w:val="20"/>
          <w:szCs w:val="20"/>
        </w:rPr>
        <w:tab/>
        <w:t>70 mg/l</w:t>
      </w:r>
    </w:p>
    <w:p w:rsidR="00F22A3C" w:rsidRPr="00F22A3C" w:rsidRDefault="00F22A3C" w:rsidP="00F22A3C">
      <w:pPr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 CHSK               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          120 mg/l           </w:t>
      </w:r>
      <w:r w:rsidRPr="00F22A3C">
        <w:rPr>
          <w:rFonts w:ascii="Arial" w:hAnsi="Arial" w:cs="Arial"/>
          <w:sz w:val="20"/>
          <w:szCs w:val="20"/>
        </w:rPr>
        <w:tab/>
        <w:t>130 mg/l</w:t>
      </w:r>
    </w:p>
    <w:p w:rsidR="00F22A3C" w:rsidRPr="00F22A3C" w:rsidRDefault="00F22A3C" w:rsidP="00F22A3C">
      <w:pPr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 NL            </w:t>
      </w:r>
      <w:r w:rsidRPr="00F22A3C">
        <w:rPr>
          <w:rFonts w:ascii="Arial" w:hAnsi="Arial" w:cs="Arial"/>
          <w:sz w:val="20"/>
          <w:szCs w:val="20"/>
        </w:rPr>
        <w:tab/>
        <w:t xml:space="preserve">     </w:t>
      </w:r>
      <w:r w:rsidRPr="00F22A3C">
        <w:rPr>
          <w:rFonts w:ascii="Arial" w:hAnsi="Arial" w:cs="Arial"/>
          <w:sz w:val="20"/>
          <w:szCs w:val="20"/>
        </w:rPr>
        <w:tab/>
      </w:r>
      <w:r w:rsidRPr="00F22A3C">
        <w:rPr>
          <w:rFonts w:ascii="Arial" w:hAnsi="Arial" w:cs="Arial"/>
          <w:sz w:val="20"/>
          <w:szCs w:val="20"/>
        </w:rPr>
        <w:tab/>
        <w:t xml:space="preserve">            30 mg/l</w:t>
      </w:r>
      <w:r w:rsidRPr="00F22A3C">
        <w:rPr>
          <w:rFonts w:ascii="Arial" w:hAnsi="Arial" w:cs="Arial"/>
          <w:sz w:val="20"/>
          <w:szCs w:val="20"/>
        </w:rPr>
        <w:tab/>
        <w:t xml:space="preserve"> </w:t>
      </w:r>
      <w:r w:rsidRPr="00F22A3C">
        <w:rPr>
          <w:rFonts w:ascii="Arial" w:hAnsi="Arial" w:cs="Arial"/>
          <w:sz w:val="20"/>
          <w:szCs w:val="20"/>
        </w:rPr>
        <w:tab/>
        <w:t xml:space="preserve"> 70 mg/l</w:t>
      </w:r>
    </w:p>
    <w:p w:rsidR="00F22A3C" w:rsidRDefault="00F22A3C" w:rsidP="00F22A3C">
      <w:pPr>
        <w:rPr>
          <w:rFonts w:ascii="Arial" w:hAnsi="Arial" w:cs="Arial"/>
          <w:sz w:val="20"/>
          <w:szCs w:val="20"/>
        </w:rPr>
      </w:pPr>
      <w:r w:rsidRPr="00F22A3C">
        <w:rPr>
          <w:rFonts w:ascii="Arial" w:hAnsi="Arial" w:cs="Arial"/>
          <w:sz w:val="20"/>
          <w:szCs w:val="20"/>
        </w:rPr>
        <w:t xml:space="preserve"> N-NH</w:t>
      </w:r>
      <w:r w:rsidRPr="00F22A3C">
        <w:rPr>
          <w:rFonts w:ascii="Arial" w:hAnsi="Arial" w:cs="Arial"/>
          <w:position w:val="-6"/>
          <w:sz w:val="20"/>
          <w:szCs w:val="20"/>
          <w:vertAlign w:val="subscript"/>
        </w:rPr>
        <w:t>4</w:t>
      </w:r>
      <w:r w:rsidRPr="00F22A3C">
        <w:rPr>
          <w:rFonts w:ascii="Arial" w:hAnsi="Arial" w:cs="Arial"/>
          <w:position w:val="6"/>
          <w:sz w:val="20"/>
          <w:szCs w:val="20"/>
          <w:vertAlign w:val="superscript"/>
        </w:rPr>
        <w:t xml:space="preserve">+  </w:t>
      </w:r>
      <w:r w:rsidRPr="00F22A3C">
        <w:rPr>
          <w:rFonts w:ascii="Arial" w:hAnsi="Arial" w:cs="Arial"/>
          <w:sz w:val="20"/>
          <w:szCs w:val="20"/>
        </w:rPr>
        <w:t xml:space="preserve">        </w:t>
      </w:r>
      <w:r w:rsidRPr="00F22A3C">
        <w:rPr>
          <w:rFonts w:ascii="Arial" w:hAnsi="Arial" w:cs="Arial"/>
          <w:sz w:val="20"/>
          <w:szCs w:val="20"/>
        </w:rPr>
        <w:tab/>
        <w:t xml:space="preserve">       </w:t>
      </w:r>
      <w:r w:rsidRPr="00F22A3C">
        <w:rPr>
          <w:rFonts w:ascii="Arial" w:hAnsi="Arial" w:cs="Arial"/>
          <w:sz w:val="20"/>
          <w:szCs w:val="20"/>
        </w:rPr>
        <w:tab/>
        <w:t xml:space="preserve">      průměr      12 mg/l              </w:t>
      </w:r>
      <w:r w:rsidR="00EB7EF3">
        <w:rPr>
          <w:rFonts w:ascii="Arial" w:hAnsi="Arial" w:cs="Arial"/>
          <w:sz w:val="20"/>
          <w:szCs w:val="20"/>
        </w:rPr>
        <w:t xml:space="preserve">  </w:t>
      </w:r>
      <w:r w:rsidRPr="00F22A3C">
        <w:rPr>
          <w:rFonts w:ascii="Arial" w:hAnsi="Arial" w:cs="Arial"/>
          <w:sz w:val="20"/>
          <w:szCs w:val="20"/>
        </w:rPr>
        <w:t xml:space="preserve">20 mg/l  </w:t>
      </w:r>
    </w:p>
    <w:p w:rsidR="00EB7EF3" w:rsidRDefault="00EB7EF3" w:rsidP="00EB7EF3">
      <w:pPr>
        <w:ind w:firstLine="360"/>
        <w:jc w:val="both"/>
        <w:rPr>
          <w:rFonts w:ascii="Arial" w:hAnsi="Arial" w:cs="Arial"/>
          <w:sz w:val="20"/>
          <w:szCs w:val="20"/>
        </w:rPr>
      </w:pPr>
    </w:p>
    <w:p w:rsidR="00EB7EF3" w:rsidRPr="00EB7EF3" w:rsidRDefault="00EB7EF3" w:rsidP="00EB7EF3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>Navržená technologie biologické čistírny odpadních vod integruje do kompaktního celku veškeré stupně čištění:</w:t>
      </w:r>
    </w:p>
    <w:p w:rsidR="00EB7EF3" w:rsidRPr="00EB7EF3" w:rsidRDefault="00EB7EF3" w:rsidP="00EB7EF3">
      <w:pPr>
        <w:numPr>
          <w:ilvl w:val="0"/>
          <w:numId w:val="1"/>
        </w:numPr>
        <w:tabs>
          <w:tab w:val="left" w:pos="360"/>
        </w:tabs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 xml:space="preserve">mechanické předčištění </w:t>
      </w:r>
    </w:p>
    <w:p w:rsidR="00EB7EF3" w:rsidRPr="00EB7EF3" w:rsidRDefault="00EB7EF3" w:rsidP="00EB7EF3">
      <w:pPr>
        <w:numPr>
          <w:ilvl w:val="0"/>
          <w:numId w:val="1"/>
        </w:numPr>
        <w:tabs>
          <w:tab w:val="left" w:pos="360"/>
        </w:tabs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>biologické aktivační čištění s předřazenou denitrifikací</w:t>
      </w:r>
    </w:p>
    <w:p w:rsidR="00EB7EF3" w:rsidRPr="00EB7EF3" w:rsidRDefault="00EB7EF3" w:rsidP="00EB7EF3">
      <w:pPr>
        <w:numPr>
          <w:ilvl w:val="0"/>
          <w:numId w:val="1"/>
        </w:numPr>
        <w:tabs>
          <w:tab w:val="left" w:pos="360"/>
        </w:tabs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>aerobní stabilizaci kalu</w:t>
      </w:r>
    </w:p>
    <w:p w:rsidR="00EB7EF3" w:rsidRPr="00EB7EF3" w:rsidRDefault="00EB7EF3" w:rsidP="00EB7EF3">
      <w:pPr>
        <w:numPr>
          <w:ilvl w:val="0"/>
          <w:numId w:val="1"/>
        </w:numPr>
        <w:tabs>
          <w:tab w:val="left" w:pos="360"/>
        </w:tabs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>zahuštění a akumulaci přebytečného kalu</w:t>
      </w:r>
    </w:p>
    <w:p w:rsidR="00EB7EF3" w:rsidRPr="00EB7EF3" w:rsidRDefault="00EB7EF3" w:rsidP="00EB7EF3">
      <w:pPr>
        <w:numPr>
          <w:ilvl w:val="0"/>
          <w:numId w:val="1"/>
        </w:numPr>
        <w:tabs>
          <w:tab w:val="left" w:pos="360"/>
        </w:tabs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EF3">
        <w:rPr>
          <w:rFonts w:ascii="Arial" w:hAnsi="Arial" w:cs="Arial"/>
          <w:sz w:val="20"/>
          <w:szCs w:val="20"/>
        </w:rPr>
        <w:t xml:space="preserve">měření průtoku vyčištěné vody </w:t>
      </w:r>
    </w:p>
    <w:p w:rsidR="00EB7EF3" w:rsidRPr="00EB7EF3" w:rsidRDefault="00EB7EF3" w:rsidP="00EB7EF3">
      <w:pPr>
        <w:jc w:val="both"/>
        <w:rPr>
          <w:rFonts w:ascii="Arial" w:hAnsi="Arial" w:cs="Arial"/>
          <w:sz w:val="20"/>
          <w:szCs w:val="20"/>
        </w:rPr>
      </w:pPr>
    </w:p>
    <w:p w:rsidR="00EB7EF3" w:rsidRDefault="001C4AC9" w:rsidP="00F22A3C">
      <w:pPr>
        <w:rPr>
          <w:rFonts w:ascii="Arial" w:hAnsi="Arial" w:cs="Arial"/>
          <w:sz w:val="24"/>
          <w:szCs w:val="24"/>
        </w:rPr>
      </w:pPr>
      <w:r w:rsidRPr="001C4AC9">
        <w:rPr>
          <w:rFonts w:ascii="Arial" w:hAnsi="Arial" w:cs="Arial"/>
          <w:sz w:val="24"/>
          <w:szCs w:val="24"/>
        </w:rPr>
        <w:t>Posouzení variant</w:t>
      </w:r>
      <w:r>
        <w:rPr>
          <w:rFonts w:ascii="Arial" w:hAnsi="Arial" w:cs="Arial"/>
          <w:sz w:val="24"/>
          <w:szCs w:val="24"/>
        </w:rPr>
        <w:t>:</w:t>
      </w:r>
    </w:p>
    <w:p w:rsidR="001C4AC9" w:rsidRPr="001C4AC9" w:rsidRDefault="001C4AC9" w:rsidP="00F22A3C">
      <w:pPr>
        <w:rPr>
          <w:rFonts w:ascii="Arial" w:hAnsi="Arial" w:cs="Arial"/>
          <w:sz w:val="24"/>
          <w:szCs w:val="24"/>
        </w:rPr>
      </w:pPr>
      <w:r w:rsidRPr="001C4AC9">
        <w:rPr>
          <w:rFonts w:ascii="Arial" w:hAnsi="Arial" w:cs="Arial"/>
          <w:sz w:val="24"/>
          <w:szCs w:val="24"/>
        </w:rPr>
        <w:t>1/Čerpání odpadních vod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Vyžaduje výstavbu splaškové kanalizace – náklad shodný s gravitační kanalizací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Vyžaduje čerpací stanici splašků – náklad cca 0,5 mil. Kč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Výtlak do Dvora Králové – 3,5 km DN 80 – náklad cca 28,- mil Kč </w:t>
      </w:r>
      <w:proofErr w:type="gramStart"/>
      <w:r>
        <w:rPr>
          <w:rFonts w:ascii="Arial" w:hAnsi="Arial" w:cs="Arial"/>
          <w:sz w:val="20"/>
          <w:szCs w:val="20"/>
        </w:rPr>
        <w:t>( v</w:t>
      </w:r>
      <w:proofErr w:type="gramEnd"/>
      <w:r>
        <w:rPr>
          <w:rFonts w:ascii="Arial" w:hAnsi="Arial" w:cs="Arial"/>
          <w:sz w:val="20"/>
          <w:szCs w:val="20"/>
        </w:rPr>
        <w:t> komunikaci)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Provozní náklady – čerpadlo </w:t>
      </w:r>
      <w:proofErr w:type="gramStart"/>
      <w:r>
        <w:rPr>
          <w:rFonts w:ascii="Arial" w:hAnsi="Arial" w:cs="Arial"/>
          <w:sz w:val="20"/>
          <w:szCs w:val="20"/>
        </w:rPr>
        <w:t>10 -12</w:t>
      </w:r>
      <w:proofErr w:type="gramEnd"/>
      <w:r>
        <w:rPr>
          <w:rFonts w:ascii="Arial" w:hAnsi="Arial" w:cs="Arial"/>
          <w:sz w:val="20"/>
          <w:szCs w:val="20"/>
        </w:rPr>
        <w:t xml:space="preserve"> kW, čerpání cca 4,5 hod/den, tj. 50 kWh/den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</w:p>
    <w:p w:rsidR="001C4AC9" w:rsidRPr="001C4AC9" w:rsidRDefault="001C4AC9" w:rsidP="00F22A3C">
      <w:pPr>
        <w:rPr>
          <w:rFonts w:ascii="Arial" w:hAnsi="Arial" w:cs="Arial"/>
          <w:sz w:val="24"/>
          <w:szCs w:val="24"/>
        </w:rPr>
      </w:pPr>
      <w:r w:rsidRPr="001C4AC9">
        <w:rPr>
          <w:rFonts w:ascii="Arial" w:hAnsi="Arial" w:cs="Arial"/>
          <w:sz w:val="24"/>
          <w:szCs w:val="24"/>
        </w:rPr>
        <w:t>2/ Vlastní čistírna odpadních vod:</w:t>
      </w:r>
    </w:p>
    <w:p w:rsidR="001C4AC9" w:rsidRDefault="001C4AC9" w:rsidP="001C4A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Vyžaduje výstavbu splaškové kanalizace – náklad shodný 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Výstavba čistírny odpadních vod – náklad cca 6,0 mil Kč</w:t>
      </w:r>
    </w:p>
    <w:p w:rsidR="001C4AC9" w:rsidRDefault="001C4AC9" w:rsidP="00F22A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Předpokládaná denní</w:t>
      </w:r>
      <w:r w:rsidR="00A15EEA">
        <w:rPr>
          <w:rFonts w:ascii="Arial" w:hAnsi="Arial" w:cs="Arial"/>
          <w:sz w:val="20"/>
          <w:szCs w:val="20"/>
        </w:rPr>
        <w:t xml:space="preserve"> spotřeba</w:t>
      </w:r>
      <w:r w:rsidR="004B344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B3447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101</w:t>
      </w:r>
      <w:proofErr w:type="gramEnd"/>
      <w:r>
        <w:rPr>
          <w:rFonts w:ascii="Arial" w:hAnsi="Arial" w:cs="Arial"/>
          <w:sz w:val="20"/>
          <w:szCs w:val="20"/>
        </w:rPr>
        <w:t xml:space="preserve"> kWh</w:t>
      </w:r>
    </w:p>
    <w:p w:rsidR="001C4AC9" w:rsidRDefault="001C4AC9" w:rsidP="004B3447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hlediska geomorfologie území se jeví nejvhodnější varianta gravitační kanalizace, která využívá přirozeného sklonu území k odtoku splaškových vod na centrální ČOV bez nároků na energii.</w:t>
      </w:r>
      <w:r w:rsidR="004B3447">
        <w:rPr>
          <w:rFonts w:ascii="Arial" w:hAnsi="Arial" w:cs="Arial"/>
          <w:sz w:val="20"/>
          <w:szCs w:val="20"/>
        </w:rPr>
        <w:t xml:space="preserve"> Vlastní čistírna se nachází v nejnižším bodě u břehu Labe, kde by se musela nacházet i čerpací stanice do města Dvůr Králové nad Labem. </w:t>
      </w:r>
    </w:p>
    <w:p w:rsidR="004B3447" w:rsidRDefault="004B3447" w:rsidP="004B3447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nákladu na kanalizační výtlak v délce 3,5 km se jeví jednoznačně výhodnější výstavba vlastní ČOV i přes vyšší provozní náklady na provoz technologie. </w:t>
      </w:r>
    </w:p>
    <w:p w:rsidR="004B3447" w:rsidRPr="001C4AC9" w:rsidRDefault="004B3447" w:rsidP="004B3447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Gravitační kanalizace včetně centrální čistírny s technologií odpovídající současným požadavku na ochranu životního prostředí zajistí podstatné zlepšení současného stavu ve vypouštění odpadních vod, které se v současné době likvidují nejasným způsobem. Výstavba ČOV povede ke zkvalitnění půdního podloží v chráněné oblasti CHOPAV, ve které se </w:t>
      </w:r>
      <w:proofErr w:type="spellStart"/>
      <w:r>
        <w:rPr>
          <w:rFonts w:ascii="Arial" w:hAnsi="Arial" w:cs="Arial"/>
          <w:sz w:val="20"/>
          <w:szCs w:val="20"/>
        </w:rPr>
        <w:t>Žireč</w:t>
      </w:r>
      <w:proofErr w:type="spellEnd"/>
      <w:r>
        <w:rPr>
          <w:rFonts w:ascii="Arial" w:hAnsi="Arial" w:cs="Arial"/>
          <w:sz w:val="20"/>
          <w:szCs w:val="20"/>
        </w:rPr>
        <w:t xml:space="preserve"> nachází. </w:t>
      </w:r>
    </w:p>
    <w:p w:rsidR="00F22A3C" w:rsidRDefault="00F22A3C" w:rsidP="004B3447">
      <w:pPr>
        <w:spacing w:after="120"/>
        <w:jc w:val="both"/>
        <w:rPr>
          <w:sz w:val="24"/>
          <w:szCs w:val="24"/>
        </w:rPr>
      </w:pPr>
      <w:bookmarkStart w:id="0" w:name="_GoBack"/>
      <w:bookmarkEnd w:id="0"/>
    </w:p>
    <w:p w:rsidR="00985D63" w:rsidRPr="00985D63" w:rsidRDefault="00985D63" w:rsidP="00985D63">
      <w:pPr>
        <w:rPr>
          <w:rFonts w:ascii="Arial" w:hAnsi="Arial" w:cs="Arial"/>
          <w:sz w:val="24"/>
          <w:szCs w:val="24"/>
        </w:rPr>
      </w:pPr>
    </w:p>
    <w:sectPr w:rsidR="00985D63" w:rsidRPr="00985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D63"/>
    <w:rsid w:val="001C4AC9"/>
    <w:rsid w:val="00246F3F"/>
    <w:rsid w:val="004B3447"/>
    <w:rsid w:val="008309D8"/>
    <w:rsid w:val="00935F75"/>
    <w:rsid w:val="00985D63"/>
    <w:rsid w:val="00A15EEA"/>
    <w:rsid w:val="00EB7EF3"/>
    <w:rsid w:val="00F22A3C"/>
    <w:rsid w:val="00F8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6A4D"/>
  <w15:chartTrackingRefBased/>
  <w15:docId w15:val="{4EF5702B-BD4B-4FF8-90CA-71BF1033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806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</dc:creator>
  <cp:keywords/>
  <dc:description/>
  <cp:lastModifiedBy>Zdenek</cp:lastModifiedBy>
  <cp:revision>3</cp:revision>
  <cp:lastPrinted>2019-12-04T08:57:00Z</cp:lastPrinted>
  <dcterms:created xsi:type="dcterms:W3CDTF">2019-12-04T06:43:00Z</dcterms:created>
  <dcterms:modified xsi:type="dcterms:W3CDTF">2019-12-04T08:57:00Z</dcterms:modified>
</cp:coreProperties>
</file>