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1897" w:rsidRPr="00862AA8" w:rsidRDefault="00261897" w:rsidP="00A97322">
      <w:pPr>
        <w:jc w:val="center"/>
        <w:rPr>
          <w:b/>
        </w:rPr>
      </w:pPr>
      <w:bookmarkStart w:id="0" w:name="_GoBack"/>
      <w:bookmarkEnd w:id="0"/>
      <w:r w:rsidRPr="00862AA8">
        <w:rPr>
          <w:b/>
        </w:rPr>
        <w:t>Mayerova továrna</w:t>
      </w:r>
    </w:p>
    <w:p w:rsidR="004A13A8" w:rsidRPr="00862AA8" w:rsidRDefault="00261897" w:rsidP="00A97322">
      <w:pPr>
        <w:jc w:val="both"/>
      </w:pPr>
      <w:r w:rsidRPr="00862AA8">
        <w:t>Historická stopa areálu je z urbanistického hlediska významnou součástí památkové zóny a její držení je vcelku podstatné. Novodobá historie Dvora Králové</w:t>
      </w:r>
      <w:r w:rsidR="004A13A8" w:rsidRPr="00862AA8">
        <w:t xml:space="preserve"> nad Labem</w:t>
      </w:r>
      <w:r w:rsidRPr="00862AA8">
        <w:t xml:space="preserve"> je významně spjatá s textilním průmyslem a ke Dvoru nesmazatelně patří. Od 70. let 19. století </w:t>
      </w:r>
      <w:r w:rsidR="009A2729" w:rsidRPr="00862AA8">
        <w:t>je ve Dvoře</w:t>
      </w:r>
      <w:r w:rsidR="004A13A8" w:rsidRPr="00862AA8">
        <w:t xml:space="preserve"> Králové</w:t>
      </w:r>
      <w:r w:rsidR="009A2729" w:rsidRPr="00862AA8">
        <w:t xml:space="preserve"> činný Jindřich</w:t>
      </w:r>
      <w:r w:rsidR="00FD6EB9" w:rsidRPr="00862AA8">
        <w:t xml:space="preserve"> Mayer, který byl</w:t>
      </w:r>
      <w:r w:rsidR="009A2729" w:rsidRPr="00862AA8">
        <w:t xml:space="preserve"> zakladatelem jedné z prvních továren. </w:t>
      </w:r>
      <w:r w:rsidR="00FD6EB9" w:rsidRPr="00862AA8">
        <w:t>Mayerova továrna</w:t>
      </w:r>
      <w:r w:rsidR="007913F3" w:rsidRPr="00862AA8">
        <w:t xml:space="preserve"> tiskárny látek</w:t>
      </w:r>
      <w:r w:rsidR="00FD6EB9" w:rsidRPr="00862AA8">
        <w:t xml:space="preserve"> je umístěna u kostela sv. J. Křtitele, ve značné blízkosti historického </w:t>
      </w:r>
      <w:r w:rsidR="004A13A8" w:rsidRPr="00862AA8">
        <w:t xml:space="preserve">jádra města. Areál továrny byl později přebudován na výstaviště a městskou tržnici a později se funkčně opět vrací na průmyslový areál. Zájem města na obnovu areálu </w:t>
      </w:r>
      <w:proofErr w:type="gramStart"/>
      <w:r w:rsidR="004A13A8" w:rsidRPr="00862AA8">
        <w:t>sloužícím</w:t>
      </w:r>
      <w:proofErr w:type="gramEnd"/>
      <w:r w:rsidR="004A13A8" w:rsidRPr="00862AA8">
        <w:t xml:space="preserve"> pro veřejnost je z našeho hlediska správný a může výrazně přispět k bohatšímu životu ve městě. Tento areál je významný svou pozicí. </w:t>
      </w:r>
    </w:p>
    <w:p w:rsidR="00F521DF" w:rsidRPr="00862AA8" w:rsidRDefault="004A13A8" w:rsidP="00A97322">
      <w:pPr>
        <w:jc w:val="both"/>
      </w:pPr>
      <w:r w:rsidRPr="00862AA8">
        <w:t xml:space="preserve">Areál továrny byl založen v 70. letech 19. století Jindřichem Mayerem. Jeho podoba ze začátku 20. století je zachycena na přiložené fotografii. </w:t>
      </w:r>
      <w:r w:rsidR="00F521DF" w:rsidRPr="00862AA8">
        <w:t>Z fotografie je patrné uspořádání areálu a jeho výrazné nahuštění.</w:t>
      </w:r>
    </w:p>
    <w:p w:rsidR="00F521DF" w:rsidRPr="00862AA8" w:rsidRDefault="004A13A8" w:rsidP="00A97322">
      <w:pPr>
        <w:jc w:val="both"/>
      </w:pPr>
      <w:r w:rsidRPr="00862AA8">
        <w:rPr>
          <w:noProof/>
          <w:lang w:eastAsia="cs-CZ"/>
        </w:rPr>
        <w:drawing>
          <wp:inline distT="0" distB="0" distL="0" distR="0" wp14:anchorId="3CDE20DA" wp14:editId="309F0DF5">
            <wp:extent cx="5760720" cy="4316701"/>
            <wp:effectExtent l="0" t="0" r="0" b="8255"/>
            <wp:docPr id="1" name="Obrázek 1" descr="Obrázek proměny mís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brázek proměny mís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6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1DF" w:rsidRPr="00862AA8" w:rsidRDefault="00F521DF" w:rsidP="00A97322">
      <w:pPr>
        <w:jc w:val="both"/>
      </w:pPr>
      <w:r w:rsidRPr="00862AA8">
        <w:t xml:space="preserve">Pro další historický vývoj továrny je podstatné zejména vlastnictví Správy spořitelny Královédvorské od roku 1935, </w:t>
      </w:r>
      <w:r w:rsidR="007913F3" w:rsidRPr="00862AA8">
        <w:t xml:space="preserve">která továrnu přestavěla pro potřeby </w:t>
      </w:r>
      <w:r w:rsidRPr="00862AA8">
        <w:t>„</w:t>
      </w:r>
      <w:r w:rsidR="007913F3" w:rsidRPr="00862AA8">
        <w:t>tekstilní a kraj</w:t>
      </w:r>
      <w:r w:rsidR="00396481" w:rsidRPr="00862AA8">
        <w:t>i</w:t>
      </w:r>
      <w:r w:rsidR="007913F3" w:rsidRPr="00862AA8">
        <w:t>nské výstavy</w:t>
      </w:r>
      <w:r w:rsidRPr="00862AA8">
        <w:t>“</w:t>
      </w:r>
      <w:r w:rsidR="007913F3" w:rsidRPr="00862AA8">
        <w:t>, konané v roce 1936 ve Dvoře Králové</w:t>
      </w:r>
      <w:r w:rsidRPr="00862AA8">
        <w:t xml:space="preserve"> nad Labem</w:t>
      </w:r>
      <w:r w:rsidR="007913F3" w:rsidRPr="00862AA8">
        <w:t>. Část továrny musela být zbourána a nahrazena novými objekty. Dokončená budova městské tržnice posloužila jako hlavní pavilóny již zmiňované výstavy. Demolicí částí továrny a dvou bytový domů vznikl i prostor dnešního náměstí Republiky. Areál</w:t>
      </w:r>
      <w:r w:rsidR="00396481" w:rsidRPr="00862AA8">
        <w:t xml:space="preserve"> továrny</w:t>
      </w:r>
      <w:r w:rsidR="007913F3" w:rsidRPr="00862AA8">
        <w:t xml:space="preserve"> je tak </w:t>
      </w:r>
      <w:r w:rsidR="00BB014C" w:rsidRPr="00862AA8">
        <w:t xml:space="preserve">velmi </w:t>
      </w:r>
      <w:r w:rsidR="007913F3" w:rsidRPr="00862AA8">
        <w:t>podstatný i pro utváření veřejného prostoru v památkové zóně</w:t>
      </w:r>
      <w:r w:rsidR="00396481" w:rsidRPr="00862AA8">
        <w:t xml:space="preserve">, náměstí Republiky přímo zapříčinil. </w:t>
      </w:r>
    </w:p>
    <w:p w:rsidR="00F521DF" w:rsidRPr="00862AA8" w:rsidRDefault="00F521DF" w:rsidP="00A97322">
      <w:pPr>
        <w:jc w:val="both"/>
      </w:pPr>
      <w:r w:rsidRPr="00862AA8">
        <w:rPr>
          <w:noProof/>
          <w:lang w:eastAsia="cs-CZ"/>
        </w:rPr>
        <w:lastRenderedPageBreak/>
        <w:drawing>
          <wp:inline distT="0" distB="0" distL="0" distR="0" wp14:anchorId="60E743C6" wp14:editId="231FDF9E">
            <wp:extent cx="5712460" cy="3304540"/>
            <wp:effectExtent l="0" t="0" r="2540" b="0"/>
            <wp:docPr id="4" name="Obrázek 4" descr="Dvůr Králové - nám. Republi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vůr Králové - nám. Republi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1DF" w:rsidRPr="00862AA8" w:rsidRDefault="00F521DF" w:rsidP="00A97322">
      <w:pPr>
        <w:jc w:val="both"/>
        <w:rPr>
          <w:i/>
        </w:rPr>
      </w:pPr>
      <w:r w:rsidRPr="00862AA8">
        <w:rPr>
          <w:i/>
        </w:rPr>
        <w:t>(</w:t>
      </w:r>
      <w:proofErr w:type="gramStart"/>
      <w:r w:rsidR="00997236" w:rsidRPr="00862AA8">
        <w:rPr>
          <w:i/>
        </w:rPr>
        <w:t>www</w:t>
      </w:r>
      <w:proofErr w:type="gramEnd"/>
      <w:r w:rsidR="00997236" w:rsidRPr="00862AA8">
        <w:rPr>
          <w:i/>
        </w:rPr>
        <w:t>.</w:t>
      </w:r>
      <w:proofErr w:type="gramStart"/>
      <w:r w:rsidR="00997236" w:rsidRPr="00862AA8">
        <w:rPr>
          <w:i/>
        </w:rPr>
        <w:t>fotohistorie</w:t>
      </w:r>
      <w:proofErr w:type="gramEnd"/>
      <w:r w:rsidR="00997236" w:rsidRPr="00862AA8">
        <w:rPr>
          <w:i/>
        </w:rPr>
        <w:t>.cz</w:t>
      </w:r>
      <w:r w:rsidRPr="00862AA8">
        <w:rPr>
          <w:i/>
        </w:rPr>
        <w:t>)</w:t>
      </w:r>
    </w:p>
    <w:p w:rsidR="00997236" w:rsidRPr="00862AA8" w:rsidRDefault="00997236" w:rsidP="00A97322">
      <w:pPr>
        <w:jc w:val="both"/>
      </w:pPr>
      <w:r w:rsidRPr="00862AA8">
        <w:rPr>
          <w:noProof/>
          <w:lang w:eastAsia="cs-CZ"/>
        </w:rPr>
        <w:drawing>
          <wp:inline distT="0" distB="0" distL="0" distR="0" wp14:anchorId="18D27E54" wp14:editId="5E450C65">
            <wp:extent cx="5758180" cy="425069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25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1DF" w:rsidRPr="00862AA8" w:rsidRDefault="00997236" w:rsidP="00A97322">
      <w:pPr>
        <w:jc w:val="both"/>
        <w:rPr>
          <w:i/>
        </w:rPr>
      </w:pPr>
      <w:r w:rsidRPr="00862AA8">
        <w:rPr>
          <w:i/>
        </w:rPr>
        <w:t>Výřez z leteckého snímkování 1936 (lms.cuzk.cz)</w:t>
      </w:r>
    </w:p>
    <w:p w:rsidR="00997236" w:rsidRPr="00862AA8" w:rsidRDefault="00997236" w:rsidP="00A97322">
      <w:pPr>
        <w:jc w:val="both"/>
      </w:pPr>
    </w:p>
    <w:p w:rsidR="00F521DF" w:rsidRPr="00862AA8" w:rsidRDefault="00F521DF" w:rsidP="00A97322">
      <w:pPr>
        <w:jc w:val="both"/>
      </w:pPr>
    </w:p>
    <w:p w:rsidR="007913F3" w:rsidRPr="00862AA8" w:rsidRDefault="00396481" w:rsidP="00A97322">
      <w:pPr>
        <w:jc w:val="both"/>
      </w:pPr>
      <w:r w:rsidRPr="00862AA8">
        <w:t xml:space="preserve">Městská tržnice zde fungovala do roku 1958, kdy přešel areál pod firmu Strojtex. Ta zde hospodařila až do sametové revoluce. Za její činnosti </w:t>
      </w:r>
      <w:r w:rsidR="009E5033" w:rsidRPr="00862AA8">
        <w:t>došlo zjevně</w:t>
      </w:r>
      <w:r w:rsidRPr="00862AA8">
        <w:t xml:space="preserve"> k přestavbě vstupního objektu v jihovýchodní části</w:t>
      </w:r>
      <w:r w:rsidR="009E5033" w:rsidRPr="00862AA8">
        <w:t xml:space="preserve"> areálu.</w:t>
      </w:r>
      <w:r w:rsidRPr="00862AA8">
        <w:t xml:space="preserve"> </w:t>
      </w:r>
      <w:r w:rsidR="009E5033" w:rsidRPr="00862AA8">
        <w:t>Zbylé objekty se však dle leteckého snímkování z let 1936, 1951 a 1960 výrazně nemění proti současnému stavu.</w:t>
      </w:r>
      <w:r w:rsidR="00974029" w:rsidRPr="00862AA8">
        <w:t xml:space="preserve"> Hmotově je tedy stávající uskupení</w:t>
      </w:r>
      <w:r w:rsidR="005F14DE" w:rsidRPr="00862AA8">
        <w:t xml:space="preserve"> objektů</w:t>
      </w:r>
      <w:r w:rsidR="00974029" w:rsidRPr="00862AA8">
        <w:t xml:space="preserve"> možné považovat za hodnotné.</w:t>
      </w:r>
      <w:r w:rsidR="009E5033" w:rsidRPr="00862AA8">
        <w:rPr>
          <w:u w:val="single"/>
        </w:rPr>
        <w:t xml:space="preserve"> </w:t>
      </w:r>
      <w:r w:rsidR="009E5033" w:rsidRPr="00862AA8">
        <w:t xml:space="preserve">Jako zásadní je </w:t>
      </w:r>
      <w:r w:rsidR="00974029" w:rsidRPr="00862AA8">
        <w:t xml:space="preserve">potom </w:t>
      </w:r>
      <w:r w:rsidR="009E5033" w:rsidRPr="00862AA8">
        <w:t>demolice komína</w:t>
      </w:r>
      <w:r w:rsidR="00974029" w:rsidRPr="00862AA8">
        <w:t>, který průmyslovému ar</w:t>
      </w:r>
      <w:r w:rsidR="00FC048B" w:rsidRPr="00862AA8">
        <w:t>eálu dominoval.</w:t>
      </w:r>
    </w:p>
    <w:p w:rsidR="00997236" w:rsidRPr="00862AA8" w:rsidRDefault="00997236" w:rsidP="00A97322">
      <w:pPr>
        <w:jc w:val="both"/>
      </w:pPr>
      <w:r w:rsidRPr="00862AA8">
        <w:rPr>
          <w:noProof/>
          <w:lang w:eastAsia="cs-CZ"/>
        </w:rPr>
        <w:drawing>
          <wp:inline distT="0" distB="0" distL="0" distR="0" wp14:anchorId="19F95B28" wp14:editId="0E2AC68E">
            <wp:extent cx="2018923" cy="2104931"/>
            <wp:effectExtent l="0" t="0" r="635" b="0"/>
            <wp:docPr id="3" name="Obrázek 3" descr="Výstava Aš po Užhor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ýstava Aš po Užhoro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23" t="23703" r="58424" b="21462"/>
                    <a:stretch/>
                  </pic:blipFill>
                  <pic:spPr bwMode="auto">
                    <a:xfrm>
                      <a:off x="0" y="0"/>
                      <a:ext cx="2019312" cy="210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7236" w:rsidRPr="00862AA8" w:rsidRDefault="00997236" w:rsidP="00A97322">
      <w:pPr>
        <w:jc w:val="both"/>
        <w:rPr>
          <w:i/>
        </w:rPr>
      </w:pPr>
      <w:r w:rsidRPr="00862AA8">
        <w:rPr>
          <w:i/>
        </w:rPr>
        <w:t>Dostupné fotografie z výstavy Aš po Už/horod z roku 2018</w:t>
      </w:r>
    </w:p>
    <w:p w:rsidR="000A760E" w:rsidRPr="00862AA8" w:rsidRDefault="00FC048B" w:rsidP="00A97322">
      <w:pPr>
        <w:jc w:val="both"/>
      </w:pPr>
      <w:r w:rsidRPr="00862AA8">
        <w:t>Pro vnímání památkové zóny se jako zásadní jeví výrazný severní objekt s dekorativními štukovými prvky a velkými dělenými kovovými okny, stejně jako nižší objekt na západní straně zbudovaný jako vstup do městské tržnice. Tyto objekty jsou stěžejný pro celý areál, ale i ve vztahu k přilehlému náměstí Republiky. Z jihu dále přiléhá přístavba z druhé poloviny 20. století, cca. 80. let, o jejíchž hodnotách lze dnes již polemizovat. Z hlediska historického urbanismu stavba ctí umístění dřívějšího objektu. Dle dobové černobílé fotografie přístavba působí jako moderní chrám zasvěcený socialistické práci s uplatněnými v té době užívanými prvky</w:t>
      </w:r>
      <w:r w:rsidR="000A760E" w:rsidRPr="00862AA8">
        <w:t xml:space="preserve"> a mohutným nápisem Strojtex nad vstupem</w:t>
      </w:r>
      <w:r w:rsidRPr="00862AA8">
        <w:t xml:space="preserve">. Stavba zcela odpovídá době </w:t>
      </w:r>
      <w:r w:rsidR="000A760E" w:rsidRPr="00862AA8">
        <w:t xml:space="preserve">svého </w:t>
      </w:r>
      <w:r w:rsidRPr="00862AA8">
        <w:t>vzniku</w:t>
      </w:r>
      <w:r w:rsidR="00997236" w:rsidRPr="00862AA8">
        <w:t xml:space="preserve"> a má určitý půvab</w:t>
      </w:r>
      <w:r w:rsidRPr="00862AA8">
        <w:t xml:space="preserve">. Dnešní stav je degradovaný, nicméně obnova či konverze stavby </w:t>
      </w:r>
      <w:r w:rsidR="000A760E" w:rsidRPr="00862AA8">
        <w:t>s uplatněním současných prvků je možná a snad by mohla být i zajímavým prvkem architektury města do budoucna. Nicméně náhrada této stavby je z našeho hlediska možná.</w:t>
      </w:r>
    </w:p>
    <w:p w:rsidR="007206C6" w:rsidRPr="00862AA8" w:rsidRDefault="007206C6" w:rsidP="00A97322">
      <w:pPr>
        <w:jc w:val="both"/>
      </w:pPr>
      <w:r w:rsidRPr="00862AA8">
        <w:t xml:space="preserve">Pod celým východním křídlem se dále vyskytuje sklepení, jehož stav bohužel nešlo prověřit. Jeho stáří tedy nelze přesně určit. Lze předpokládat, že souvisí se založením továrny. K zachování sklepů bez jeho posouzení nelze více sdělit. </w:t>
      </w:r>
    </w:p>
    <w:p w:rsidR="006D48AC" w:rsidRPr="00862AA8" w:rsidRDefault="000A760E" w:rsidP="00862AA8">
      <w:pPr>
        <w:jc w:val="both"/>
      </w:pPr>
      <w:r w:rsidRPr="00862AA8">
        <w:t xml:space="preserve">Hmotově se areál v této podobě vyskytuje až na drobné úpravy od roku 1935-36. </w:t>
      </w:r>
      <w:r w:rsidR="00A8230C" w:rsidRPr="00862AA8">
        <w:t>Architektonické hledisko</w:t>
      </w:r>
      <w:r w:rsidR="00862AA8" w:rsidRPr="00862AA8">
        <w:t xml:space="preserve">. </w:t>
      </w:r>
      <w:r w:rsidR="006D48AC" w:rsidRPr="00862AA8">
        <w:t>Objekt bývalé textilní továrny se nachází v městské památkové zóně a je velmi hodnotným dokladem textilní výroby v regionu.</w:t>
      </w:r>
      <w:r w:rsidR="00862AA8" w:rsidRPr="00862AA8">
        <w:t xml:space="preserve"> V</w:t>
      </w:r>
      <w:r w:rsidR="00862AA8" w:rsidRPr="00862AA8">
        <w:t>stupní trakt do náměstí Republiky se zdobným portikem a znakem na fasádě</w:t>
      </w:r>
      <w:r w:rsidR="00862AA8" w:rsidRPr="00862AA8">
        <w:t xml:space="preserve"> byl</w:t>
      </w:r>
      <w:r w:rsidR="00862AA8" w:rsidRPr="00862AA8">
        <w:t xml:space="preserve"> vystavěný po roce 1924, kdy areál převzalo město a zřídilo zde tržnici. </w:t>
      </w:r>
    </w:p>
    <w:p w:rsidR="006D48AC" w:rsidRPr="00862AA8" w:rsidRDefault="006D48AC" w:rsidP="00A97322">
      <w:pPr>
        <w:spacing w:after="0"/>
        <w:jc w:val="both"/>
      </w:pPr>
    </w:p>
    <w:p w:rsidR="006D48AC" w:rsidRPr="00862AA8" w:rsidRDefault="006D48AC" w:rsidP="00A97322">
      <w:pPr>
        <w:spacing w:after="0"/>
        <w:jc w:val="both"/>
      </w:pPr>
    </w:p>
    <w:p w:rsidR="006D48AC" w:rsidRPr="00862AA8" w:rsidRDefault="006D48AC" w:rsidP="00A97322">
      <w:pPr>
        <w:spacing w:after="0"/>
        <w:jc w:val="both"/>
      </w:pPr>
      <w:r w:rsidRPr="00862AA8">
        <w:rPr>
          <w:noProof/>
          <w:lang w:eastAsia="cs-CZ"/>
        </w:rPr>
        <w:lastRenderedPageBreak/>
        <w:drawing>
          <wp:inline distT="0" distB="0" distL="0" distR="0" wp14:anchorId="1A0FF1D5" wp14:editId="70BD2D5A">
            <wp:extent cx="5689600" cy="3783032"/>
            <wp:effectExtent l="19050" t="0" r="6350" b="0"/>
            <wp:docPr id="6" name="Obrázek 0" descr="DSC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0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5308" cy="3786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48AC" w:rsidRPr="00862AA8" w:rsidRDefault="006D48AC" w:rsidP="00A97322">
      <w:pPr>
        <w:spacing w:after="0"/>
        <w:jc w:val="both"/>
      </w:pPr>
      <w:r w:rsidRPr="00862AA8">
        <w:t xml:space="preserve"> </w:t>
      </w:r>
      <w:r w:rsidRPr="00862AA8">
        <w:rPr>
          <w:noProof/>
          <w:lang w:eastAsia="cs-CZ"/>
        </w:rPr>
        <w:drawing>
          <wp:inline distT="0" distB="0" distL="0" distR="0" wp14:anchorId="2481BFA5" wp14:editId="20A1F0CA">
            <wp:extent cx="5657850" cy="3763169"/>
            <wp:effectExtent l="19050" t="0" r="0" b="0"/>
            <wp:docPr id="7" name="Obrázek 2" descr="DSC_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5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4091" cy="376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48AC" w:rsidRPr="00862AA8" w:rsidRDefault="006D48AC" w:rsidP="00A97322">
      <w:pPr>
        <w:spacing w:after="0"/>
        <w:jc w:val="both"/>
      </w:pPr>
    </w:p>
    <w:p w:rsidR="00C222F1" w:rsidRPr="00862AA8" w:rsidRDefault="00C222F1" w:rsidP="00A97322">
      <w:pPr>
        <w:spacing w:after="0"/>
        <w:jc w:val="both"/>
      </w:pPr>
    </w:p>
    <w:p w:rsidR="00C222F1" w:rsidRPr="00862AA8" w:rsidRDefault="00C222F1" w:rsidP="00A97322">
      <w:pPr>
        <w:spacing w:after="0"/>
        <w:jc w:val="both"/>
      </w:pPr>
      <w:r w:rsidRPr="00862AA8">
        <w:rPr>
          <w:noProof/>
          <w:lang w:eastAsia="cs-CZ"/>
        </w:rPr>
        <w:lastRenderedPageBreak/>
        <w:drawing>
          <wp:inline distT="0" distB="0" distL="0" distR="0" wp14:anchorId="7F9F32AC" wp14:editId="1967E0A8">
            <wp:extent cx="5689600" cy="3783032"/>
            <wp:effectExtent l="19050" t="0" r="6350" b="0"/>
            <wp:docPr id="8" name="Obrázek 3" descr="DSC_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4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5876" cy="378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48AC" w:rsidRPr="00862AA8" w:rsidRDefault="006D48AC" w:rsidP="00A97322">
      <w:pPr>
        <w:spacing w:after="0"/>
        <w:jc w:val="both"/>
      </w:pPr>
    </w:p>
    <w:p w:rsidR="00A8230C" w:rsidRPr="00862AA8" w:rsidRDefault="00A8230C" w:rsidP="00A97322">
      <w:pPr>
        <w:jc w:val="both"/>
      </w:pPr>
    </w:p>
    <w:p w:rsidR="0001608A" w:rsidRPr="00862AA8" w:rsidRDefault="0001608A" w:rsidP="00A97322">
      <w:pPr>
        <w:jc w:val="both"/>
      </w:pPr>
    </w:p>
    <w:p w:rsidR="00AE6221" w:rsidRPr="00862AA8" w:rsidRDefault="00AE6221" w:rsidP="00A97322">
      <w:pPr>
        <w:jc w:val="both"/>
      </w:pPr>
      <w:r w:rsidRPr="00862AA8">
        <w:rPr>
          <w:noProof/>
          <w:lang w:eastAsia="cs-CZ"/>
        </w:rPr>
        <w:drawing>
          <wp:inline distT="0" distB="0" distL="0" distR="0" wp14:anchorId="41223D5C" wp14:editId="5998D254">
            <wp:extent cx="5725681" cy="3829050"/>
            <wp:effectExtent l="19050" t="0" r="8369" b="0"/>
            <wp:docPr id="9" name="Obrázek 4" descr="V000627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000627C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6399" cy="3836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221" w:rsidRPr="00862AA8" w:rsidRDefault="00AE6221" w:rsidP="00A97322">
      <w:pPr>
        <w:jc w:val="both"/>
      </w:pPr>
    </w:p>
    <w:p w:rsidR="00AE6221" w:rsidRPr="00862AA8" w:rsidRDefault="00AE6221" w:rsidP="00A97322">
      <w:pPr>
        <w:jc w:val="both"/>
      </w:pPr>
    </w:p>
    <w:p w:rsidR="00AE6221" w:rsidRPr="00862AA8" w:rsidRDefault="00AE6221" w:rsidP="00A97322">
      <w:pPr>
        <w:jc w:val="both"/>
      </w:pPr>
      <w:r w:rsidRPr="00862AA8">
        <w:rPr>
          <w:noProof/>
          <w:lang w:eastAsia="cs-CZ"/>
        </w:rPr>
        <w:drawing>
          <wp:inline distT="0" distB="0" distL="0" distR="0" wp14:anchorId="56C9CD89" wp14:editId="16DEE5A0">
            <wp:extent cx="5780947" cy="3340100"/>
            <wp:effectExtent l="19050" t="0" r="0" b="0"/>
            <wp:docPr id="10" name="Obrázek 5" descr="V000627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000627G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4825" cy="3342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8C8" w:rsidRPr="00862AA8" w:rsidRDefault="00C668C8" w:rsidP="00A97322">
      <w:pPr>
        <w:jc w:val="both"/>
      </w:pPr>
      <w:r w:rsidRPr="00862AA8">
        <w:rPr>
          <w:noProof/>
          <w:lang w:eastAsia="cs-CZ"/>
        </w:rPr>
        <w:lastRenderedPageBreak/>
        <w:drawing>
          <wp:inline distT="0" distB="0" distL="0" distR="0" wp14:anchorId="001BF156" wp14:editId="4B062B49">
            <wp:extent cx="5760720" cy="3837858"/>
            <wp:effectExtent l="0" t="952500" r="0" b="943692"/>
            <wp:docPr id="11" name="Obrázek 6" descr="DSC_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2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60720" cy="3837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8C8" w:rsidRPr="00862AA8" w:rsidRDefault="00C668C8" w:rsidP="00A97322">
      <w:pPr>
        <w:jc w:val="both"/>
      </w:pPr>
    </w:p>
    <w:p w:rsidR="00C668C8" w:rsidRPr="00862AA8" w:rsidRDefault="00C668C8" w:rsidP="00A97322">
      <w:pPr>
        <w:jc w:val="both"/>
      </w:pPr>
      <w:r w:rsidRPr="00862AA8">
        <w:rPr>
          <w:noProof/>
          <w:lang w:eastAsia="cs-CZ"/>
        </w:rPr>
        <w:lastRenderedPageBreak/>
        <w:drawing>
          <wp:inline distT="0" distB="0" distL="0" distR="0" wp14:anchorId="46B76E74" wp14:editId="061545B1">
            <wp:extent cx="5760720" cy="3830320"/>
            <wp:effectExtent l="19050" t="0" r="0" b="0"/>
            <wp:docPr id="12" name="Obrázek 7" descr="DSC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38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9CD" w:rsidRDefault="008829CD" w:rsidP="00A97322">
      <w:pPr>
        <w:jc w:val="both"/>
      </w:pPr>
    </w:p>
    <w:sectPr w:rsidR="008829CD" w:rsidSect="00F66725">
      <w:head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3DFA" w:rsidRDefault="001E3DFA" w:rsidP="00862AA8">
      <w:pPr>
        <w:spacing w:after="0" w:line="240" w:lineRule="auto"/>
      </w:pPr>
      <w:r>
        <w:separator/>
      </w:r>
    </w:p>
  </w:endnote>
  <w:endnote w:type="continuationSeparator" w:id="0">
    <w:p w:rsidR="001E3DFA" w:rsidRDefault="001E3DFA" w:rsidP="00862A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3DFA" w:rsidRDefault="001E3DFA" w:rsidP="00862AA8">
      <w:pPr>
        <w:spacing w:after="0" w:line="240" w:lineRule="auto"/>
      </w:pPr>
      <w:r>
        <w:separator/>
      </w:r>
    </w:p>
  </w:footnote>
  <w:footnote w:type="continuationSeparator" w:id="0">
    <w:p w:rsidR="001E3DFA" w:rsidRDefault="001E3DFA" w:rsidP="00862A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2AA8" w:rsidRPr="00862AA8" w:rsidRDefault="00862AA8" w:rsidP="00862AA8">
    <w:pPr>
      <w:pStyle w:val="Nadpisobsahu"/>
      <w:ind w:left="-142" w:right="-144"/>
      <w:rPr>
        <w:rFonts w:asciiTheme="minorHAnsi" w:hAnsiTheme="minorHAnsi" w:cstheme="minorHAnsi"/>
        <w:b w:val="0"/>
        <w:sz w:val="20"/>
        <w:szCs w:val="20"/>
      </w:rPr>
    </w:pPr>
    <w:r w:rsidRPr="001440F1">
      <w:rPr>
        <w:rFonts w:asciiTheme="minorHAnsi" w:hAnsiTheme="minorHAnsi" w:cstheme="minorHAnsi"/>
        <w:b w:val="0"/>
        <w:sz w:val="20"/>
        <w:szCs w:val="20"/>
      </w:rPr>
      <w:t>P0</w:t>
    </w:r>
    <w:r>
      <w:rPr>
        <w:rFonts w:asciiTheme="minorHAnsi" w:hAnsiTheme="minorHAnsi" w:cstheme="minorHAnsi"/>
        <w:b w:val="0"/>
        <w:sz w:val="20"/>
        <w:szCs w:val="20"/>
      </w:rPr>
      <w:t>9</w:t>
    </w:r>
    <w:r w:rsidRPr="001440F1">
      <w:rPr>
        <w:rFonts w:asciiTheme="minorHAnsi" w:hAnsiTheme="minorHAnsi" w:cstheme="minorHAnsi"/>
        <w:b w:val="0"/>
        <w:sz w:val="20"/>
        <w:szCs w:val="20"/>
      </w:rPr>
      <w:t xml:space="preserve"> – </w:t>
    </w:r>
    <w:r>
      <w:rPr>
        <w:rFonts w:asciiTheme="minorHAnsi" w:hAnsiTheme="minorHAnsi" w:cstheme="minorHAnsi"/>
        <w:b w:val="0"/>
        <w:sz w:val="20"/>
        <w:szCs w:val="20"/>
      </w:rPr>
      <w:t>HISTORICKÝ VÝVOJ AREÁLU</w:t>
    </w:r>
  </w:p>
  <w:p w:rsidR="00862AA8" w:rsidRPr="001440F1" w:rsidRDefault="00862AA8" w:rsidP="00862AA8">
    <w:pPr>
      <w:pStyle w:val="Nadpisobsahu"/>
      <w:ind w:left="-142" w:right="-144"/>
      <w:rPr>
        <w:rFonts w:asciiTheme="minorHAnsi" w:hAnsiTheme="minorHAnsi" w:cstheme="minorHAnsi"/>
        <w:b w:val="0"/>
        <w:sz w:val="20"/>
        <w:szCs w:val="20"/>
      </w:rPr>
    </w:pPr>
    <w:r w:rsidRPr="001440F1">
      <w:rPr>
        <w:rFonts w:asciiTheme="minorHAnsi" w:hAnsiTheme="minorHAnsi" w:cstheme="minorHAnsi"/>
        <w:b w:val="0"/>
        <w:sz w:val="20"/>
        <w:szCs w:val="20"/>
      </w:rPr>
      <w:t>Revitalizace areálu bývalé Mayerovy továrny ve Dvoře Králové nad Labem</w:t>
    </w:r>
  </w:p>
  <w:p w:rsidR="00862AA8" w:rsidRDefault="00862AA8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1897"/>
    <w:rsid w:val="0001608A"/>
    <w:rsid w:val="000A760E"/>
    <w:rsid w:val="001E3DFA"/>
    <w:rsid w:val="00224F4C"/>
    <w:rsid w:val="00261897"/>
    <w:rsid w:val="0034298F"/>
    <w:rsid w:val="00357636"/>
    <w:rsid w:val="00396481"/>
    <w:rsid w:val="003A215C"/>
    <w:rsid w:val="003E5636"/>
    <w:rsid w:val="004A13A8"/>
    <w:rsid w:val="004B7FFA"/>
    <w:rsid w:val="005B2DE6"/>
    <w:rsid w:val="005F14DE"/>
    <w:rsid w:val="00600C48"/>
    <w:rsid w:val="00690481"/>
    <w:rsid w:val="006D48AC"/>
    <w:rsid w:val="006F356F"/>
    <w:rsid w:val="007206C6"/>
    <w:rsid w:val="00760AAD"/>
    <w:rsid w:val="007870AD"/>
    <w:rsid w:val="007913F3"/>
    <w:rsid w:val="00862AA8"/>
    <w:rsid w:val="008829CD"/>
    <w:rsid w:val="008E0063"/>
    <w:rsid w:val="00902B97"/>
    <w:rsid w:val="00972885"/>
    <w:rsid w:val="00974029"/>
    <w:rsid w:val="00997236"/>
    <w:rsid w:val="009A2729"/>
    <w:rsid w:val="009E5033"/>
    <w:rsid w:val="00A8230C"/>
    <w:rsid w:val="00A97322"/>
    <w:rsid w:val="00AE6221"/>
    <w:rsid w:val="00BB014C"/>
    <w:rsid w:val="00C222F1"/>
    <w:rsid w:val="00C668C8"/>
    <w:rsid w:val="00C86EB5"/>
    <w:rsid w:val="00C87396"/>
    <w:rsid w:val="00E60FBC"/>
    <w:rsid w:val="00EF1679"/>
    <w:rsid w:val="00F521DF"/>
    <w:rsid w:val="00F66725"/>
    <w:rsid w:val="00FC048B"/>
    <w:rsid w:val="00FD6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Normln">
    <w:name w:val="Normal"/>
    <w:qFormat/>
    <w:rsid w:val="007870AD"/>
  </w:style>
  <w:style w:type="paragraph" w:styleId="Nadpis1">
    <w:name w:val="heading 1"/>
    <w:basedOn w:val="Normln"/>
    <w:next w:val="Normln"/>
    <w:link w:val="Nadpis1Char"/>
    <w:uiPriority w:val="9"/>
    <w:qFormat/>
    <w:rsid w:val="00862A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link w:val="Nadpis2Char"/>
    <w:uiPriority w:val="9"/>
    <w:qFormat/>
    <w:rsid w:val="009972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7870AD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7913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913F3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F521D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997236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862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62AA8"/>
  </w:style>
  <w:style w:type="paragraph" w:styleId="Zpat">
    <w:name w:val="footer"/>
    <w:basedOn w:val="Normln"/>
    <w:link w:val="ZpatChar"/>
    <w:uiPriority w:val="99"/>
    <w:unhideWhenUsed/>
    <w:rsid w:val="00862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62AA8"/>
  </w:style>
  <w:style w:type="character" w:customStyle="1" w:styleId="Nadpis1Char">
    <w:name w:val="Nadpis 1 Char"/>
    <w:basedOn w:val="Standardnpsmoodstavce"/>
    <w:link w:val="Nadpis1"/>
    <w:uiPriority w:val="9"/>
    <w:rsid w:val="00862A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obsahu">
    <w:name w:val="TOC Heading"/>
    <w:next w:val="Normln"/>
    <w:qFormat/>
    <w:rsid w:val="00862AA8"/>
    <w:pPr>
      <w:spacing w:after="0"/>
      <w:contextualSpacing/>
      <w:jc w:val="center"/>
    </w:pPr>
    <w:rPr>
      <w:rFonts w:ascii="Arial" w:eastAsia="Times New Roman" w:hAnsi="Arial" w:cs="Arial"/>
      <w:b/>
      <w:caps/>
      <w:sz w:val="32"/>
      <w:szCs w:val="32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Normln">
    <w:name w:val="Normal"/>
    <w:qFormat/>
    <w:rsid w:val="007870AD"/>
  </w:style>
  <w:style w:type="paragraph" w:styleId="Nadpis1">
    <w:name w:val="heading 1"/>
    <w:basedOn w:val="Normln"/>
    <w:next w:val="Normln"/>
    <w:link w:val="Nadpis1Char"/>
    <w:uiPriority w:val="9"/>
    <w:qFormat/>
    <w:rsid w:val="00862A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link w:val="Nadpis2Char"/>
    <w:uiPriority w:val="9"/>
    <w:qFormat/>
    <w:rsid w:val="009972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7870AD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7913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913F3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F521D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997236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862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62AA8"/>
  </w:style>
  <w:style w:type="paragraph" w:styleId="Zpat">
    <w:name w:val="footer"/>
    <w:basedOn w:val="Normln"/>
    <w:link w:val="ZpatChar"/>
    <w:uiPriority w:val="99"/>
    <w:unhideWhenUsed/>
    <w:rsid w:val="00862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62AA8"/>
  </w:style>
  <w:style w:type="character" w:customStyle="1" w:styleId="Nadpis1Char">
    <w:name w:val="Nadpis 1 Char"/>
    <w:basedOn w:val="Standardnpsmoodstavce"/>
    <w:link w:val="Nadpis1"/>
    <w:uiPriority w:val="9"/>
    <w:rsid w:val="00862A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obsahu">
    <w:name w:val="TOC Heading"/>
    <w:next w:val="Normln"/>
    <w:qFormat/>
    <w:rsid w:val="00862AA8"/>
    <w:pPr>
      <w:spacing w:after="0"/>
      <w:contextualSpacing/>
      <w:jc w:val="center"/>
    </w:pPr>
    <w:rPr>
      <w:rFonts w:ascii="Arial" w:eastAsia="Times New Roman" w:hAnsi="Arial" w:cs="Arial"/>
      <w:b/>
      <w:caps/>
      <w:sz w:val="32"/>
      <w:szCs w:val="3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102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551</Words>
  <Characters>3254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Kubina Matěj</dc:creator>
  <cp:lastModifiedBy>Pokorný Ctirad Ing.</cp:lastModifiedBy>
  <cp:revision>3</cp:revision>
  <dcterms:created xsi:type="dcterms:W3CDTF">2020-07-17T08:38:00Z</dcterms:created>
  <dcterms:modified xsi:type="dcterms:W3CDTF">2020-08-20T14:38:00Z</dcterms:modified>
</cp:coreProperties>
</file>