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FA96A" w14:textId="77777777" w:rsidR="00E62111" w:rsidRPr="00E62111" w:rsidRDefault="00E62111" w:rsidP="00E62111">
      <w:pPr>
        <w:widowControl w:val="0"/>
        <w:spacing w:after="0" w:line="240" w:lineRule="auto"/>
        <w:ind w:left="0" w:firstLine="0"/>
        <w:jc w:val="center"/>
        <w:rPr>
          <w:b/>
          <w:bCs/>
          <w:color w:val="CD1316"/>
          <w:sz w:val="28"/>
        </w:rPr>
      </w:pPr>
      <w:r w:rsidRPr="00E62111">
        <w:rPr>
          <w:b/>
          <w:bCs/>
          <w:color w:val="CD1316"/>
          <w:sz w:val="28"/>
        </w:rPr>
        <w:t>Příkazní smlouva</w:t>
      </w:r>
    </w:p>
    <w:p w14:paraId="46A34D7B" w14:textId="77777777" w:rsidR="00E62111" w:rsidRPr="00E62111" w:rsidRDefault="00E62111" w:rsidP="00E62111">
      <w:pPr>
        <w:widowControl w:val="0"/>
        <w:spacing w:after="0" w:line="240" w:lineRule="auto"/>
        <w:ind w:left="0" w:firstLine="0"/>
        <w:jc w:val="center"/>
        <w:rPr>
          <w:b/>
          <w:bCs/>
          <w:color w:val="CD1316"/>
          <w:sz w:val="28"/>
        </w:rPr>
      </w:pPr>
    </w:p>
    <w:p w14:paraId="01E038D6" w14:textId="1DC9E399" w:rsidR="00E62111" w:rsidRDefault="00E62111" w:rsidP="00E62111">
      <w:pPr>
        <w:widowControl w:val="0"/>
        <w:spacing w:after="0" w:line="240" w:lineRule="auto"/>
        <w:ind w:left="0" w:firstLine="0"/>
        <w:jc w:val="center"/>
        <w:rPr>
          <w:rFonts w:eastAsia="Times New Roman"/>
          <w:color w:val="auto"/>
          <w:szCs w:val="20"/>
          <w:lang w:bidi="ar-SA"/>
        </w:rPr>
      </w:pPr>
      <w:r w:rsidRPr="00E62111">
        <w:rPr>
          <w:rFonts w:eastAsia="Times New Roman"/>
          <w:color w:val="auto"/>
          <w:szCs w:val="20"/>
          <w:lang w:bidi="ar-SA"/>
        </w:rPr>
        <w:t>č. RISM/PRIK-2025/0010</w:t>
      </w:r>
    </w:p>
    <w:p w14:paraId="652D2492" w14:textId="77777777" w:rsidR="007A5F2D" w:rsidRPr="00E62111" w:rsidRDefault="007A5F2D" w:rsidP="00E62111">
      <w:pPr>
        <w:widowControl w:val="0"/>
        <w:spacing w:after="0" w:line="240" w:lineRule="auto"/>
        <w:ind w:left="0" w:firstLine="0"/>
        <w:jc w:val="center"/>
        <w:rPr>
          <w:rFonts w:eastAsia="Times New Roman"/>
          <w:color w:val="auto"/>
          <w:szCs w:val="20"/>
          <w:lang w:bidi="ar-SA"/>
        </w:rPr>
      </w:pPr>
      <w:bookmarkStart w:id="0" w:name="_GoBack"/>
      <w:bookmarkEnd w:id="0"/>
    </w:p>
    <w:p w14:paraId="11F1125B" w14:textId="77777777" w:rsidR="00E62111" w:rsidRPr="00E62111" w:rsidRDefault="00E62111" w:rsidP="00E62111">
      <w:pPr>
        <w:widowControl w:val="0"/>
        <w:spacing w:after="0" w:line="240" w:lineRule="auto"/>
        <w:ind w:left="0" w:firstLine="0"/>
        <w:jc w:val="center"/>
        <w:rPr>
          <w:rFonts w:eastAsia="Times New Roman"/>
          <w:b/>
          <w:color w:val="auto"/>
          <w:szCs w:val="20"/>
          <w:lang w:bidi="ar-SA"/>
        </w:rPr>
      </w:pPr>
    </w:p>
    <w:p w14:paraId="6859F1C5"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r w:rsidRPr="00E62111">
        <w:rPr>
          <w:rFonts w:eastAsia="Times New Roman"/>
          <w:color w:val="auto"/>
          <w:szCs w:val="20"/>
          <w:lang w:bidi="ar-SA"/>
        </w:rPr>
        <w:t xml:space="preserve">kterou uzavřeli níže uvedeného dne, měsíce a roku v souladu s </w:t>
      </w:r>
      <w:proofErr w:type="spellStart"/>
      <w:r w:rsidRPr="00E62111">
        <w:rPr>
          <w:rFonts w:eastAsia="Times New Roman"/>
          <w:color w:val="auto"/>
          <w:szCs w:val="20"/>
          <w:lang w:bidi="ar-SA"/>
        </w:rPr>
        <w:t>ust</w:t>
      </w:r>
      <w:proofErr w:type="spellEnd"/>
      <w:r w:rsidRPr="00E62111">
        <w:rPr>
          <w:rFonts w:eastAsia="Times New Roman"/>
          <w:color w:val="auto"/>
          <w:szCs w:val="20"/>
          <w:lang w:bidi="ar-SA"/>
        </w:rPr>
        <w:t>. § 2430 a násl. zákona č. 89/2012 Sb., občanského zákoníku účastníci</w:t>
      </w:r>
    </w:p>
    <w:p w14:paraId="5D9CF2B3"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p>
    <w:p w14:paraId="69179896" w14:textId="77777777" w:rsidR="00E62111" w:rsidRPr="00E62111" w:rsidRDefault="00E62111" w:rsidP="00E62111">
      <w:pPr>
        <w:jc w:val="left"/>
        <w:rPr>
          <w:szCs w:val="20"/>
        </w:rPr>
      </w:pPr>
      <w:r w:rsidRPr="00E62111">
        <w:rPr>
          <w:szCs w:val="20"/>
        </w:rPr>
        <w:t>Níže uvedené strany,</w:t>
      </w:r>
    </w:p>
    <w:p w14:paraId="4945B158" w14:textId="77777777" w:rsidR="00E62111" w:rsidRPr="00E62111" w:rsidRDefault="00E62111" w:rsidP="00E62111">
      <w:pPr>
        <w:widowControl w:val="0"/>
        <w:spacing w:after="0" w:line="240" w:lineRule="auto"/>
        <w:ind w:left="0" w:firstLine="0"/>
        <w:jc w:val="left"/>
        <w:rPr>
          <w:rFonts w:eastAsia="Times New Roman"/>
          <w:b/>
          <w:color w:val="auto"/>
          <w:szCs w:val="20"/>
          <w:lang w:bidi="ar-SA"/>
        </w:rPr>
      </w:pPr>
      <w:r w:rsidRPr="00E62111">
        <w:rPr>
          <w:rFonts w:eastAsia="Times New Roman"/>
          <w:b/>
          <w:color w:val="auto"/>
          <w:szCs w:val="20"/>
          <w:lang w:bidi="ar-SA"/>
        </w:rPr>
        <w:t>p ř í k a z c e</w:t>
      </w:r>
    </w:p>
    <w:p w14:paraId="11B16AAB"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b/>
          <w:color w:val="auto"/>
          <w:szCs w:val="20"/>
          <w:lang w:val="x-none" w:eastAsia="x-none" w:bidi="ar-SA"/>
        </w:rPr>
      </w:pPr>
      <w:r w:rsidRPr="00E62111">
        <w:rPr>
          <w:rFonts w:eastAsia="Times New Roman"/>
          <w:color w:val="auto"/>
          <w:szCs w:val="20"/>
          <w:lang w:val="x-none" w:eastAsia="x-none" w:bidi="ar-SA"/>
        </w:rPr>
        <w:t>název:</w:t>
      </w:r>
      <w:r w:rsidRPr="00E62111">
        <w:rPr>
          <w:rFonts w:eastAsia="Times New Roman"/>
          <w:color w:val="auto"/>
          <w:szCs w:val="20"/>
          <w:lang w:eastAsia="x-none" w:bidi="ar-SA"/>
        </w:rPr>
        <w:t xml:space="preserve">                        </w:t>
      </w:r>
      <w:r w:rsidRPr="00E62111">
        <w:rPr>
          <w:rFonts w:eastAsia="Times New Roman"/>
          <w:color w:val="auto"/>
          <w:szCs w:val="20"/>
          <w:lang w:val="x-none" w:eastAsia="x-none" w:bidi="ar-SA"/>
        </w:rPr>
        <w:t xml:space="preserve">  </w:t>
      </w:r>
      <w:r w:rsidRPr="00E62111">
        <w:rPr>
          <w:rFonts w:eastAsia="Times New Roman"/>
          <w:color w:val="auto"/>
          <w:szCs w:val="20"/>
          <w:lang w:eastAsia="x-none" w:bidi="ar-SA"/>
        </w:rPr>
        <w:t xml:space="preserve"> </w:t>
      </w:r>
      <w:r w:rsidRPr="00E62111">
        <w:rPr>
          <w:rFonts w:eastAsia="Times New Roman"/>
          <w:b/>
          <w:color w:val="auto"/>
          <w:szCs w:val="20"/>
          <w:lang w:eastAsia="x-none" w:bidi="ar-SA"/>
        </w:rPr>
        <w:t xml:space="preserve">  </w:t>
      </w:r>
      <w:r w:rsidRPr="00E62111">
        <w:rPr>
          <w:rFonts w:eastAsia="Times New Roman"/>
          <w:b/>
          <w:color w:val="auto"/>
          <w:szCs w:val="20"/>
          <w:lang w:eastAsia="x-none" w:bidi="ar-SA"/>
        </w:rPr>
        <w:tab/>
        <w:t>Město Dvůr Králové nad Labem</w:t>
      </w:r>
      <w:r w:rsidRPr="00E62111">
        <w:rPr>
          <w:rFonts w:eastAsia="Times New Roman"/>
          <w:b/>
          <w:color w:val="auto"/>
          <w:szCs w:val="20"/>
          <w:lang w:val="x-none" w:eastAsia="x-none" w:bidi="ar-SA"/>
        </w:rPr>
        <w:t xml:space="preserve"> </w:t>
      </w:r>
    </w:p>
    <w:p w14:paraId="5E55D299" w14:textId="18ABC9A3" w:rsidR="00E62111" w:rsidRPr="00E62111" w:rsidRDefault="00E62111" w:rsidP="00E62111">
      <w:pPr>
        <w:widowControl w:val="0"/>
        <w:spacing w:after="0" w:line="240" w:lineRule="auto"/>
        <w:ind w:left="0" w:firstLine="0"/>
        <w:jc w:val="left"/>
        <w:rPr>
          <w:rFonts w:eastAsia="Times New Roman"/>
          <w:color w:val="auto"/>
          <w:szCs w:val="20"/>
          <w:lang w:bidi="ar-SA"/>
        </w:rPr>
      </w:pPr>
      <w:r w:rsidRPr="00E62111">
        <w:rPr>
          <w:rFonts w:eastAsia="Times New Roman"/>
          <w:color w:val="auto"/>
          <w:szCs w:val="20"/>
          <w:lang w:bidi="ar-SA"/>
        </w:rPr>
        <w:t xml:space="preserve">                                             náměstí T. G. Masaryka 38, 544 17 Dvůr Králové n. L.</w:t>
      </w:r>
    </w:p>
    <w:p w14:paraId="1D7D256E"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proofErr w:type="gramStart"/>
      <w:r w:rsidRPr="00E62111">
        <w:rPr>
          <w:rFonts w:eastAsia="Times New Roman"/>
          <w:color w:val="auto"/>
          <w:szCs w:val="20"/>
          <w:lang w:eastAsia="x-none" w:bidi="ar-SA"/>
        </w:rPr>
        <w:t xml:space="preserve">IČO:   </w:t>
      </w:r>
      <w:proofErr w:type="gramEnd"/>
      <w:r w:rsidRPr="00E62111">
        <w:rPr>
          <w:rFonts w:eastAsia="Times New Roman"/>
          <w:color w:val="auto"/>
          <w:szCs w:val="20"/>
          <w:lang w:eastAsia="x-none" w:bidi="ar-SA"/>
        </w:rPr>
        <w:t xml:space="preserve">                                 </w:t>
      </w:r>
      <w:r w:rsidRPr="00E62111">
        <w:rPr>
          <w:rFonts w:eastAsia="Times New Roman"/>
          <w:color w:val="auto"/>
          <w:szCs w:val="20"/>
          <w:lang w:eastAsia="x-none" w:bidi="ar-SA"/>
        </w:rPr>
        <w:tab/>
        <w:t>002 77 819</w:t>
      </w:r>
    </w:p>
    <w:p w14:paraId="6511AB60"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val="x-none" w:eastAsia="x-none" w:bidi="ar-SA"/>
        </w:rPr>
        <w:t xml:space="preserve">bankovní spojení: </w:t>
      </w:r>
      <w:r w:rsidRPr="00E62111">
        <w:rPr>
          <w:rFonts w:eastAsia="Times New Roman"/>
          <w:color w:val="auto"/>
          <w:szCs w:val="20"/>
          <w:lang w:eastAsia="x-none" w:bidi="ar-SA"/>
        </w:rPr>
        <w:t xml:space="preserve">          </w:t>
      </w:r>
      <w:r w:rsidRPr="00E62111">
        <w:rPr>
          <w:rFonts w:eastAsia="Times New Roman"/>
          <w:color w:val="auto"/>
          <w:szCs w:val="20"/>
          <w:lang w:eastAsia="x-none" w:bidi="ar-SA"/>
        </w:rPr>
        <w:tab/>
      </w:r>
      <w:r w:rsidRPr="00E62111">
        <w:rPr>
          <w:rFonts w:eastAsia="Times New Roman"/>
          <w:color w:val="auto"/>
          <w:szCs w:val="20"/>
          <w:lang w:val="x-none" w:eastAsia="x-none" w:bidi="ar-SA"/>
        </w:rPr>
        <w:t xml:space="preserve">187589301/0300                                                                               </w:t>
      </w:r>
    </w:p>
    <w:p w14:paraId="71E8677A"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telefon, mobil:</w:t>
      </w:r>
      <w:r w:rsidRPr="00E62111">
        <w:rPr>
          <w:rFonts w:eastAsia="Times New Roman"/>
          <w:color w:val="auto"/>
          <w:szCs w:val="20"/>
          <w:lang w:eastAsia="x-none" w:bidi="ar-SA"/>
        </w:rPr>
        <w:t xml:space="preserve">            </w:t>
      </w:r>
      <w:r w:rsidRPr="00E62111">
        <w:rPr>
          <w:rFonts w:eastAsia="Times New Roman"/>
          <w:color w:val="auto"/>
          <w:szCs w:val="20"/>
          <w:lang w:val="x-none" w:eastAsia="x-none" w:bidi="ar-SA"/>
        </w:rPr>
        <w:t xml:space="preserve">   </w:t>
      </w:r>
      <w:r w:rsidRPr="00E62111">
        <w:rPr>
          <w:rFonts w:eastAsia="Times New Roman"/>
          <w:color w:val="auto"/>
          <w:szCs w:val="20"/>
          <w:lang w:eastAsia="x-none" w:bidi="ar-SA"/>
        </w:rPr>
        <w:t xml:space="preserve"> </w:t>
      </w:r>
      <w:r w:rsidRPr="00E62111">
        <w:rPr>
          <w:rFonts w:eastAsia="Times New Roman"/>
          <w:color w:val="auto"/>
          <w:szCs w:val="20"/>
          <w:lang w:eastAsia="x-none" w:bidi="ar-SA"/>
        </w:rPr>
        <w:tab/>
        <w:t>499 318 298</w:t>
      </w:r>
    </w:p>
    <w:p w14:paraId="7BD698D8"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zastoupen</w:t>
      </w:r>
      <w:r w:rsidRPr="00E62111">
        <w:rPr>
          <w:rFonts w:eastAsia="Times New Roman"/>
          <w:color w:val="auto"/>
          <w:szCs w:val="20"/>
          <w:lang w:eastAsia="x-none" w:bidi="ar-SA"/>
        </w:rPr>
        <w:t xml:space="preserve">é </w:t>
      </w:r>
    </w:p>
    <w:p w14:paraId="72B29B77"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eastAsia="x-none" w:bidi="ar-SA"/>
        </w:rPr>
        <w:tab/>
        <w:t>ve věcech smluvních</w:t>
      </w:r>
      <w:r w:rsidRPr="00E62111">
        <w:rPr>
          <w:rFonts w:eastAsia="Times New Roman"/>
          <w:color w:val="auto"/>
          <w:szCs w:val="20"/>
          <w:lang w:val="x-none" w:eastAsia="x-none" w:bidi="ar-SA"/>
        </w:rPr>
        <w:t>:</w:t>
      </w:r>
      <w:r w:rsidRPr="00E62111">
        <w:rPr>
          <w:rFonts w:eastAsia="Times New Roman"/>
          <w:color w:val="auto"/>
          <w:szCs w:val="20"/>
          <w:lang w:eastAsia="x-none" w:bidi="ar-SA"/>
        </w:rPr>
        <w:t xml:space="preserve"> </w:t>
      </w:r>
      <w:r w:rsidRPr="00E62111">
        <w:rPr>
          <w:rFonts w:eastAsia="Times New Roman"/>
          <w:color w:val="auto"/>
          <w:szCs w:val="20"/>
          <w:lang w:eastAsia="x-none" w:bidi="ar-SA"/>
        </w:rPr>
        <w:tab/>
        <w:t>Ing. Janem Jarolímem, starostou města</w:t>
      </w:r>
    </w:p>
    <w:p w14:paraId="49030DF4" w14:textId="77777777" w:rsidR="00E62111" w:rsidRPr="00E62111" w:rsidRDefault="00E62111" w:rsidP="00E62111">
      <w:pPr>
        <w:keepNext/>
        <w:widowControl w:val="0"/>
        <w:tabs>
          <w:tab w:val="num" w:pos="0"/>
        </w:tabs>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eastAsia="x-none" w:bidi="ar-SA"/>
        </w:rPr>
        <w:tab/>
        <w:t xml:space="preserve">ve věcech technických: </w:t>
      </w:r>
      <w:r w:rsidRPr="00E62111">
        <w:rPr>
          <w:rFonts w:eastAsia="Times New Roman"/>
          <w:color w:val="auto"/>
          <w:szCs w:val="20"/>
          <w:lang w:eastAsia="x-none" w:bidi="ar-SA"/>
        </w:rPr>
        <w:tab/>
        <w:t>Ing. Ctirad Pokorný, vedoucí RISM</w:t>
      </w:r>
    </w:p>
    <w:p w14:paraId="153B2EDF" w14:textId="77777777" w:rsidR="00E62111" w:rsidRPr="00E62111" w:rsidRDefault="00E62111" w:rsidP="00E62111">
      <w:pPr>
        <w:widowControl w:val="0"/>
        <w:spacing w:after="0" w:line="240" w:lineRule="auto"/>
        <w:ind w:left="0" w:firstLine="0"/>
        <w:jc w:val="left"/>
        <w:rPr>
          <w:rFonts w:ascii="Times New Roman" w:eastAsia="Times New Roman" w:hAnsi="Times New Roman" w:cs="Times New Roman"/>
          <w:color w:val="auto"/>
          <w:szCs w:val="20"/>
          <w:lang w:eastAsia="x-none" w:bidi="ar-SA"/>
        </w:rPr>
      </w:pPr>
    </w:p>
    <w:p w14:paraId="1A81E3B3"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r w:rsidRPr="00E62111">
        <w:rPr>
          <w:rFonts w:eastAsia="Times New Roman"/>
          <w:color w:val="auto"/>
          <w:szCs w:val="20"/>
          <w:lang w:bidi="ar-SA"/>
        </w:rPr>
        <w:t>(dále jen „příkazce“)</w:t>
      </w:r>
      <w:r w:rsidRPr="00E62111">
        <w:rPr>
          <w:rFonts w:eastAsia="Times New Roman"/>
          <w:color w:val="auto"/>
          <w:szCs w:val="20"/>
          <w:lang w:bidi="ar-SA"/>
        </w:rPr>
        <w:tab/>
      </w:r>
    </w:p>
    <w:p w14:paraId="040916D5" w14:textId="77777777" w:rsidR="00E62111" w:rsidRPr="00E62111" w:rsidRDefault="00E62111" w:rsidP="00E62111">
      <w:pPr>
        <w:widowControl w:val="0"/>
        <w:spacing w:after="0" w:line="240" w:lineRule="exact"/>
        <w:ind w:left="0" w:right="-285" w:firstLine="0"/>
        <w:jc w:val="left"/>
        <w:rPr>
          <w:rFonts w:eastAsia="Times New Roman"/>
          <w:color w:val="auto"/>
          <w:szCs w:val="20"/>
          <w:lang w:bidi="ar-SA"/>
        </w:rPr>
      </w:pPr>
    </w:p>
    <w:p w14:paraId="6BBDA3D2" w14:textId="77777777" w:rsidR="00E62111" w:rsidRPr="00E62111" w:rsidRDefault="00E62111" w:rsidP="00E62111">
      <w:pPr>
        <w:widowControl w:val="0"/>
        <w:spacing w:after="0" w:line="240" w:lineRule="exact"/>
        <w:ind w:left="0" w:right="-285" w:firstLine="0"/>
        <w:jc w:val="left"/>
        <w:rPr>
          <w:rFonts w:eastAsia="Times New Roman"/>
          <w:color w:val="auto"/>
          <w:szCs w:val="20"/>
          <w:lang w:bidi="ar-SA"/>
        </w:rPr>
      </w:pPr>
    </w:p>
    <w:p w14:paraId="6542A334" w14:textId="77777777" w:rsidR="00E62111" w:rsidRPr="00E62111" w:rsidRDefault="00E62111" w:rsidP="00E62111">
      <w:pPr>
        <w:widowControl w:val="0"/>
        <w:spacing w:after="0" w:line="240" w:lineRule="auto"/>
        <w:ind w:left="0" w:firstLine="0"/>
        <w:jc w:val="left"/>
        <w:rPr>
          <w:rFonts w:eastAsia="Times New Roman"/>
          <w:b/>
          <w:color w:val="auto"/>
          <w:szCs w:val="20"/>
          <w:lang w:bidi="ar-SA"/>
        </w:rPr>
      </w:pPr>
      <w:r w:rsidRPr="00E62111">
        <w:rPr>
          <w:rFonts w:eastAsia="Times New Roman"/>
          <w:color w:val="auto"/>
          <w:szCs w:val="20"/>
          <w:lang w:bidi="ar-SA"/>
        </w:rPr>
        <w:t xml:space="preserve"> </w:t>
      </w:r>
      <w:r w:rsidRPr="00E62111">
        <w:rPr>
          <w:rFonts w:eastAsia="Times New Roman"/>
          <w:b/>
          <w:color w:val="auto"/>
          <w:szCs w:val="20"/>
          <w:lang w:bidi="ar-SA"/>
        </w:rPr>
        <w:t>a</w:t>
      </w:r>
    </w:p>
    <w:p w14:paraId="487BDBBB" w14:textId="77777777" w:rsidR="00E62111" w:rsidRPr="00E62111" w:rsidRDefault="00E62111" w:rsidP="00E62111">
      <w:pPr>
        <w:widowControl w:val="0"/>
        <w:spacing w:after="0" w:line="240" w:lineRule="auto"/>
        <w:ind w:left="0" w:firstLine="0"/>
        <w:jc w:val="left"/>
        <w:rPr>
          <w:rFonts w:eastAsia="Times New Roman"/>
          <w:b/>
          <w:color w:val="auto"/>
          <w:szCs w:val="20"/>
          <w:lang w:bidi="ar-SA"/>
        </w:rPr>
      </w:pPr>
    </w:p>
    <w:p w14:paraId="52A9669B" w14:textId="77777777" w:rsidR="00E62111" w:rsidRPr="00E62111" w:rsidRDefault="00E62111" w:rsidP="00E62111">
      <w:pPr>
        <w:widowControl w:val="0"/>
        <w:spacing w:after="0" w:line="240" w:lineRule="auto"/>
        <w:ind w:left="0" w:firstLine="0"/>
        <w:jc w:val="left"/>
        <w:rPr>
          <w:rFonts w:eastAsia="Times New Roman"/>
          <w:b/>
          <w:color w:val="auto"/>
          <w:szCs w:val="20"/>
          <w:lang w:bidi="ar-SA"/>
        </w:rPr>
      </w:pPr>
      <w:r w:rsidRPr="00E62111">
        <w:rPr>
          <w:rFonts w:eastAsia="Times New Roman"/>
          <w:b/>
          <w:color w:val="auto"/>
          <w:szCs w:val="20"/>
          <w:lang w:bidi="ar-SA"/>
        </w:rPr>
        <w:t>p ř í k a z n í k</w:t>
      </w:r>
      <w:r w:rsidRPr="00E62111">
        <w:rPr>
          <w:rFonts w:eastAsia="Times New Roman"/>
          <w:b/>
          <w:color w:val="auto"/>
          <w:szCs w:val="20"/>
          <w:lang w:bidi="ar-SA"/>
        </w:rPr>
        <w:tab/>
      </w:r>
      <w:r w:rsidRPr="00E62111">
        <w:rPr>
          <w:rFonts w:eastAsia="Times New Roman"/>
          <w:b/>
          <w:color w:val="auto"/>
          <w:szCs w:val="20"/>
          <w:lang w:bidi="ar-SA"/>
        </w:rPr>
        <w:tab/>
      </w:r>
    </w:p>
    <w:p w14:paraId="47D221B3" w14:textId="65693316" w:rsidR="00E62111" w:rsidRPr="00E62111" w:rsidRDefault="00C273B0" w:rsidP="00E62111">
      <w:pPr>
        <w:keepNext/>
        <w:widowControl w:val="0"/>
        <w:spacing w:after="0" w:line="240" w:lineRule="auto"/>
        <w:ind w:left="0" w:firstLine="0"/>
        <w:jc w:val="left"/>
        <w:outlineLvl w:val="8"/>
        <w:rPr>
          <w:rFonts w:eastAsia="Times New Roman"/>
          <w:b/>
          <w:color w:val="auto"/>
          <w:szCs w:val="20"/>
          <w:lang w:eastAsia="x-none" w:bidi="ar-SA"/>
        </w:rPr>
      </w:pPr>
      <w:r>
        <w:rPr>
          <w:rFonts w:eastAsia="Times New Roman"/>
          <w:color w:val="auto"/>
          <w:szCs w:val="20"/>
          <w:lang w:eastAsia="x-none" w:bidi="ar-SA"/>
        </w:rPr>
        <w:t>název:</w:t>
      </w:r>
      <w:r w:rsidR="00E62111" w:rsidRPr="00E62111">
        <w:rPr>
          <w:rFonts w:eastAsia="Times New Roman"/>
          <w:color w:val="auto"/>
          <w:szCs w:val="20"/>
          <w:lang w:val="x-none" w:eastAsia="x-none" w:bidi="ar-SA"/>
        </w:rPr>
        <w:t xml:space="preserve">                                  </w:t>
      </w:r>
    </w:p>
    <w:p w14:paraId="49BB56C7" w14:textId="77777777" w:rsidR="00C273B0" w:rsidRDefault="00C273B0" w:rsidP="00E62111">
      <w:pPr>
        <w:keepNext/>
        <w:widowControl w:val="0"/>
        <w:spacing w:after="0" w:line="240" w:lineRule="auto"/>
        <w:ind w:left="0" w:firstLine="0"/>
        <w:jc w:val="left"/>
        <w:outlineLvl w:val="8"/>
        <w:rPr>
          <w:rFonts w:eastAsia="Times New Roman"/>
          <w:color w:val="auto"/>
          <w:szCs w:val="20"/>
          <w:lang w:eastAsia="x-none" w:bidi="ar-SA"/>
        </w:rPr>
      </w:pPr>
    </w:p>
    <w:p w14:paraId="3E75719D" w14:textId="77777777" w:rsidR="00C273B0" w:rsidRPr="00E62111" w:rsidRDefault="00C273B0" w:rsidP="00C273B0">
      <w:pPr>
        <w:keepNext/>
        <w:widowControl w:val="0"/>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val="x-none" w:eastAsia="x-none" w:bidi="ar-SA"/>
        </w:rPr>
        <w:t>IČ</w:t>
      </w:r>
      <w:r w:rsidRPr="00E62111">
        <w:rPr>
          <w:rFonts w:eastAsia="Times New Roman"/>
          <w:color w:val="auto"/>
          <w:szCs w:val="20"/>
          <w:lang w:eastAsia="x-none" w:bidi="ar-SA"/>
        </w:rPr>
        <w:t>O</w:t>
      </w:r>
      <w:r w:rsidRPr="00E62111">
        <w:rPr>
          <w:rFonts w:eastAsia="Times New Roman"/>
          <w:color w:val="auto"/>
          <w:szCs w:val="20"/>
          <w:lang w:val="x-none" w:eastAsia="x-none" w:bidi="ar-SA"/>
        </w:rPr>
        <w:t xml:space="preserve">:   </w:t>
      </w:r>
      <w:r w:rsidRPr="00E62111">
        <w:rPr>
          <w:rFonts w:eastAsia="Times New Roman"/>
          <w:color w:val="auto"/>
          <w:szCs w:val="20"/>
          <w:lang w:eastAsia="x-none" w:bidi="ar-SA"/>
        </w:rPr>
        <w:tab/>
      </w:r>
      <w:r w:rsidRPr="00E62111">
        <w:rPr>
          <w:rFonts w:eastAsia="Times New Roman"/>
          <w:color w:val="auto"/>
          <w:szCs w:val="20"/>
          <w:lang w:eastAsia="x-none" w:bidi="ar-SA"/>
        </w:rPr>
        <w:tab/>
        <w:t xml:space="preserve">           </w:t>
      </w:r>
      <w:r w:rsidRPr="00E62111">
        <w:rPr>
          <w:rFonts w:eastAsia="Times New Roman"/>
          <w:color w:val="auto"/>
          <w:szCs w:val="20"/>
          <w:lang w:eastAsia="x-none" w:bidi="ar-SA"/>
        </w:rPr>
        <w:tab/>
      </w:r>
      <w:r w:rsidRPr="00E62111">
        <w:rPr>
          <w:rFonts w:eastAsia="Times New Roman"/>
          <w:color w:val="auto"/>
          <w:szCs w:val="20"/>
          <w:lang w:val="x-none" w:eastAsia="x-none" w:bidi="ar-SA"/>
        </w:rPr>
        <w:t xml:space="preserve">                          </w:t>
      </w:r>
    </w:p>
    <w:p w14:paraId="3A945F30" w14:textId="3C4B55BE" w:rsidR="00C273B0" w:rsidRPr="00E62111" w:rsidRDefault="00C273B0" w:rsidP="00C273B0">
      <w:pPr>
        <w:keepNext/>
        <w:widowControl w:val="0"/>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 xml:space="preserve">DIČ:                        </w:t>
      </w:r>
      <w:r w:rsidRPr="00E62111">
        <w:rPr>
          <w:rFonts w:eastAsia="Times New Roman"/>
          <w:color w:val="auto"/>
          <w:szCs w:val="20"/>
          <w:lang w:eastAsia="x-none" w:bidi="ar-SA"/>
        </w:rPr>
        <w:t xml:space="preserve">    </w:t>
      </w:r>
    </w:p>
    <w:p w14:paraId="556DA87C" w14:textId="77777777" w:rsidR="00E62111" w:rsidRPr="00E62111" w:rsidRDefault="00E62111" w:rsidP="00E62111">
      <w:pPr>
        <w:keepNext/>
        <w:widowControl w:val="0"/>
        <w:spacing w:after="0" w:line="240" w:lineRule="auto"/>
        <w:ind w:left="0" w:firstLine="0"/>
        <w:jc w:val="left"/>
        <w:outlineLvl w:val="8"/>
        <w:rPr>
          <w:rFonts w:eastAsia="Times New Roman"/>
          <w:color w:val="auto"/>
          <w:szCs w:val="20"/>
          <w:lang w:eastAsia="x-none" w:bidi="ar-SA"/>
        </w:rPr>
      </w:pPr>
      <w:r w:rsidRPr="00E62111">
        <w:rPr>
          <w:rFonts w:eastAsia="Times New Roman"/>
          <w:color w:val="auto"/>
          <w:szCs w:val="20"/>
          <w:lang w:val="x-none" w:eastAsia="x-none" w:bidi="ar-SA"/>
        </w:rPr>
        <w:t>bankovní spojení:</w:t>
      </w:r>
      <w:r w:rsidRPr="00E62111">
        <w:rPr>
          <w:rFonts w:eastAsia="Times New Roman"/>
          <w:color w:val="auto"/>
          <w:szCs w:val="20"/>
          <w:lang w:eastAsia="x-none" w:bidi="ar-SA"/>
        </w:rPr>
        <w:t xml:space="preserve">      </w:t>
      </w:r>
    </w:p>
    <w:p w14:paraId="5A4C9A46" w14:textId="584623FA" w:rsidR="00E62111" w:rsidRPr="00E62111" w:rsidRDefault="006B2849" w:rsidP="00E62111">
      <w:pPr>
        <w:keepNext/>
        <w:widowControl w:val="0"/>
        <w:spacing w:after="0" w:line="240" w:lineRule="auto"/>
        <w:ind w:left="0" w:firstLine="0"/>
        <w:jc w:val="left"/>
        <w:outlineLvl w:val="8"/>
        <w:rPr>
          <w:rFonts w:eastAsia="Times New Roman"/>
          <w:color w:val="auto"/>
          <w:szCs w:val="20"/>
          <w:lang w:eastAsia="x-none" w:bidi="ar-SA"/>
        </w:rPr>
      </w:pPr>
      <w:r>
        <w:rPr>
          <w:rFonts w:eastAsia="Times New Roman"/>
          <w:color w:val="auto"/>
          <w:szCs w:val="20"/>
          <w:lang w:eastAsia="x-none" w:bidi="ar-SA"/>
        </w:rPr>
        <w:t>t</w:t>
      </w:r>
      <w:r w:rsidR="00E62111" w:rsidRPr="00E62111">
        <w:rPr>
          <w:rFonts w:eastAsia="Times New Roman"/>
          <w:color w:val="auto"/>
          <w:szCs w:val="20"/>
          <w:lang w:eastAsia="x-none" w:bidi="ar-SA"/>
        </w:rPr>
        <w:t>elefon:</w:t>
      </w:r>
      <w:r w:rsidR="00E62111" w:rsidRPr="00E62111">
        <w:rPr>
          <w:rFonts w:eastAsia="Times New Roman"/>
          <w:color w:val="auto"/>
          <w:szCs w:val="20"/>
          <w:lang w:eastAsia="x-none" w:bidi="ar-SA"/>
        </w:rPr>
        <w:tab/>
      </w:r>
      <w:r w:rsidR="00E62111" w:rsidRPr="00E62111">
        <w:rPr>
          <w:rFonts w:eastAsia="Times New Roman"/>
          <w:color w:val="auto"/>
          <w:szCs w:val="20"/>
          <w:lang w:eastAsia="x-none" w:bidi="ar-SA"/>
        </w:rPr>
        <w:tab/>
      </w:r>
      <w:r w:rsidR="00E62111" w:rsidRPr="00E62111">
        <w:rPr>
          <w:rFonts w:eastAsia="Times New Roman"/>
          <w:color w:val="auto"/>
          <w:szCs w:val="20"/>
          <w:lang w:eastAsia="x-none" w:bidi="ar-SA"/>
        </w:rPr>
        <w:tab/>
      </w:r>
      <w:r w:rsidR="00E62111" w:rsidRPr="00E62111">
        <w:rPr>
          <w:rFonts w:eastAsia="Times New Roman"/>
          <w:color w:val="auto"/>
          <w:szCs w:val="20"/>
          <w:lang w:eastAsia="x-none" w:bidi="ar-SA"/>
        </w:rPr>
        <w:tab/>
        <w:t xml:space="preserve">            </w:t>
      </w:r>
      <w:r w:rsidR="00E62111" w:rsidRPr="00E62111">
        <w:rPr>
          <w:rFonts w:eastAsia="Times New Roman"/>
          <w:color w:val="auto"/>
          <w:szCs w:val="20"/>
          <w:lang w:eastAsia="x-none" w:bidi="ar-SA"/>
        </w:rPr>
        <w:tab/>
      </w:r>
    </w:p>
    <w:p w14:paraId="607338AC" w14:textId="0A6D795B" w:rsidR="00C273B0" w:rsidRPr="00E62111" w:rsidRDefault="00C273B0" w:rsidP="00C273B0">
      <w:pPr>
        <w:keepNext/>
        <w:widowControl w:val="0"/>
        <w:spacing w:after="0" w:line="240" w:lineRule="auto"/>
        <w:ind w:left="0" w:firstLine="0"/>
        <w:jc w:val="left"/>
        <w:outlineLvl w:val="8"/>
        <w:rPr>
          <w:rFonts w:eastAsia="Times New Roman"/>
          <w:color w:val="auto"/>
          <w:szCs w:val="20"/>
          <w:lang w:val="x-none" w:eastAsia="x-none" w:bidi="ar-SA"/>
        </w:rPr>
      </w:pPr>
      <w:proofErr w:type="spellStart"/>
      <w:r w:rsidRPr="00E62111">
        <w:rPr>
          <w:rFonts w:eastAsia="Times New Roman"/>
          <w:color w:val="auto"/>
          <w:szCs w:val="20"/>
          <w:lang w:val="x-none" w:eastAsia="x-none" w:bidi="ar-SA"/>
        </w:rPr>
        <w:t>zast</w:t>
      </w:r>
      <w:r w:rsidRPr="00E62111">
        <w:rPr>
          <w:rFonts w:eastAsia="Times New Roman"/>
          <w:color w:val="auto"/>
          <w:szCs w:val="20"/>
          <w:lang w:eastAsia="x-none" w:bidi="ar-SA"/>
        </w:rPr>
        <w:t>o</w:t>
      </w:r>
      <w:r w:rsidRPr="00E62111">
        <w:rPr>
          <w:rFonts w:eastAsia="Times New Roman"/>
          <w:color w:val="auto"/>
          <w:szCs w:val="20"/>
          <w:lang w:val="x-none" w:eastAsia="x-none" w:bidi="ar-SA"/>
        </w:rPr>
        <w:t>up</w:t>
      </w:r>
      <w:r w:rsidRPr="00E62111">
        <w:rPr>
          <w:rFonts w:eastAsia="Times New Roman"/>
          <w:color w:val="auto"/>
          <w:szCs w:val="20"/>
          <w:lang w:eastAsia="x-none" w:bidi="ar-SA"/>
        </w:rPr>
        <w:t>ený</w:t>
      </w:r>
      <w:proofErr w:type="spellEnd"/>
      <w:r w:rsidRPr="00E62111">
        <w:rPr>
          <w:rFonts w:eastAsia="Times New Roman"/>
          <w:color w:val="auto"/>
          <w:szCs w:val="20"/>
          <w:lang w:eastAsia="x-none" w:bidi="ar-SA"/>
        </w:rPr>
        <w:br/>
      </w:r>
      <w:r>
        <w:rPr>
          <w:rFonts w:eastAsia="Times New Roman"/>
          <w:color w:val="auto"/>
          <w:szCs w:val="20"/>
          <w:lang w:eastAsia="x-none" w:bidi="ar-SA"/>
        </w:rPr>
        <w:t xml:space="preserve">           </w:t>
      </w:r>
      <w:r w:rsidRPr="00E62111">
        <w:rPr>
          <w:rFonts w:eastAsia="Times New Roman"/>
          <w:color w:val="auto"/>
          <w:szCs w:val="20"/>
          <w:lang w:val="x-none" w:eastAsia="x-none" w:bidi="ar-SA"/>
        </w:rPr>
        <w:t>ve</w:t>
      </w:r>
      <w:r w:rsidRPr="00E62111">
        <w:rPr>
          <w:rFonts w:eastAsia="Times New Roman"/>
          <w:color w:val="auto"/>
          <w:szCs w:val="20"/>
          <w:lang w:eastAsia="x-none" w:bidi="ar-SA"/>
        </w:rPr>
        <w:t xml:space="preserve"> věc</w:t>
      </w:r>
      <w:r>
        <w:rPr>
          <w:rFonts w:eastAsia="Times New Roman"/>
          <w:color w:val="auto"/>
          <w:szCs w:val="20"/>
          <w:lang w:eastAsia="x-none" w:bidi="ar-SA"/>
        </w:rPr>
        <w:t>e</w:t>
      </w:r>
      <w:r w:rsidRPr="00E62111">
        <w:rPr>
          <w:rFonts w:eastAsia="Times New Roman"/>
          <w:color w:val="auto"/>
          <w:szCs w:val="20"/>
          <w:lang w:eastAsia="x-none" w:bidi="ar-SA"/>
        </w:rPr>
        <w:t>ch technických</w:t>
      </w:r>
      <w:r>
        <w:rPr>
          <w:rFonts w:eastAsia="Times New Roman"/>
          <w:color w:val="auto"/>
          <w:szCs w:val="20"/>
          <w:lang w:eastAsia="x-none" w:bidi="ar-SA"/>
        </w:rPr>
        <w:t>:</w:t>
      </w:r>
      <w:r w:rsidRPr="00E62111">
        <w:rPr>
          <w:rFonts w:eastAsia="Times New Roman"/>
          <w:color w:val="auto"/>
          <w:szCs w:val="20"/>
          <w:lang w:eastAsia="x-none" w:bidi="ar-SA"/>
        </w:rPr>
        <w:t xml:space="preserve"> </w:t>
      </w:r>
    </w:p>
    <w:p w14:paraId="6E27190D" w14:textId="77777777" w:rsidR="00146DB0" w:rsidRDefault="00146DB0" w:rsidP="00C273B0">
      <w:pPr>
        <w:keepNext/>
        <w:widowControl w:val="0"/>
        <w:spacing w:after="0" w:line="240" w:lineRule="auto"/>
        <w:ind w:left="0" w:firstLine="0"/>
        <w:jc w:val="left"/>
        <w:outlineLvl w:val="8"/>
        <w:rPr>
          <w:rFonts w:eastAsia="Times New Roman"/>
          <w:color w:val="auto"/>
          <w:szCs w:val="20"/>
          <w:lang w:val="x-none" w:eastAsia="x-none" w:bidi="ar-SA"/>
        </w:rPr>
      </w:pPr>
    </w:p>
    <w:p w14:paraId="2BF2532C" w14:textId="434FF998" w:rsidR="00C273B0" w:rsidRPr="00E62111" w:rsidRDefault="00C273B0" w:rsidP="00C273B0">
      <w:pPr>
        <w:keepNext/>
        <w:widowControl w:val="0"/>
        <w:spacing w:after="0" w:line="240" w:lineRule="auto"/>
        <w:ind w:left="0" w:firstLine="0"/>
        <w:jc w:val="left"/>
        <w:outlineLvl w:val="8"/>
        <w:rPr>
          <w:rFonts w:eastAsia="Times New Roman"/>
          <w:color w:val="auto"/>
          <w:szCs w:val="20"/>
          <w:lang w:val="x-none" w:eastAsia="x-none" w:bidi="ar-SA"/>
        </w:rPr>
      </w:pPr>
      <w:r w:rsidRPr="00E62111">
        <w:rPr>
          <w:rFonts w:eastAsia="Times New Roman"/>
          <w:color w:val="auto"/>
          <w:szCs w:val="20"/>
          <w:lang w:val="x-none" w:eastAsia="x-none" w:bidi="ar-SA"/>
        </w:rPr>
        <w:t>(dále jen „příkazník“)</w:t>
      </w:r>
    </w:p>
    <w:p w14:paraId="43C2C8B2" w14:textId="77777777" w:rsidR="00E62111" w:rsidRPr="00E62111" w:rsidRDefault="00E62111" w:rsidP="00E62111">
      <w:pPr>
        <w:spacing w:after="181" w:line="259" w:lineRule="auto"/>
        <w:ind w:left="0" w:firstLine="0"/>
        <w:jc w:val="left"/>
        <w:outlineLvl w:val="0"/>
        <w:rPr>
          <w:b/>
          <w:bCs/>
          <w:color w:val="CD1316"/>
          <w:sz w:val="24"/>
        </w:rPr>
      </w:pPr>
    </w:p>
    <w:p w14:paraId="229A26CA" w14:textId="77777777" w:rsidR="00E62111" w:rsidRPr="00E62111" w:rsidRDefault="00E62111" w:rsidP="00E62111">
      <w:pPr>
        <w:spacing w:after="181" w:line="259" w:lineRule="auto"/>
        <w:ind w:left="0" w:firstLine="0"/>
        <w:jc w:val="left"/>
        <w:outlineLvl w:val="0"/>
        <w:rPr>
          <w:b/>
          <w:bCs/>
          <w:color w:val="CD1316"/>
          <w:sz w:val="24"/>
        </w:rPr>
      </w:pPr>
      <w:r w:rsidRPr="00E62111">
        <w:rPr>
          <w:b/>
          <w:bCs/>
          <w:color w:val="CD1316"/>
          <w:sz w:val="24"/>
        </w:rPr>
        <w:t xml:space="preserve">1. </w:t>
      </w:r>
      <w:r w:rsidRPr="00E62111">
        <w:rPr>
          <w:b/>
          <w:bCs/>
          <w:caps/>
          <w:color w:val="CD1316"/>
          <w:sz w:val="24"/>
        </w:rPr>
        <w:t>Předmět smlouvy</w:t>
      </w:r>
    </w:p>
    <w:p w14:paraId="0ECEC9DC" w14:textId="77777777" w:rsidR="00E62111" w:rsidRPr="00E62111" w:rsidRDefault="00E62111" w:rsidP="00E62111">
      <w:pPr>
        <w:widowControl w:val="0"/>
        <w:spacing w:after="0" w:line="240" w:lineRule="auto"/>
        <w:ind w:left="0" w:firstLine="0"/>
        <w:jc w:val="left"/>
        <w:rPr>
          <w:rFonts w:eastAsia="Times New Roman"/>
          <w:color w:val="auto"/>
          <w:szCs w:val="20"/>
          <w:lang w:bidi="ar-SA"/>
        </w:rPr>
      </w:pPr>
    </w:p>
    <w:p w14:paraId="2E22B26C" w14:textId="77777777" w:rsidR="00E62111" w:rsidRPr="00E62111" w:rsidRDefault="00E62111" w:rsidP="00E62111">
      <w:pPr>
        <w:widowControl w:val="0"/>
        <w:spacing w:after="0" w:line="240" w:lineRule="auto"/>
        <w:ind w:left="0" w:firstLine="0"/>
        <w:rPr>
          <w:rFonts w:eastAsia="Times New Roman"/>
          <w:color w:val="auto"/>
          <w:szCs w:val="20"/>
          <w:lang w:bidi="ar-SA"/>
        </w:rPr>
      </w:pPr>
      <w:r w:rsidRPr="00E62111">
        <w:rPr>
          <w:rFonts w:eastAsia="Times New Roman"/>
          <w:color w:val="auto"/>
          <w:szCs w:val="20"/>
          <w:lang w:bidi="ar-SA"/>
        </w:rPr>
        <w:t xml:space="preserve">Příkazník se zavazuje pro příkazce na jeho účet a jeho jménem zajistit technický dozor stavebníka a výkon koordinátora bezpečnosti práce při realizaci stavby Kanalizace Dvůr Králové n. L. – Verdek. </w:t>
      </w:r>
    </w:p>
    <w:p w14:paraId="0423A73D" w14:textId="77777777" w:rsidR="00E62111" w:rsidRPr="00E62111" w:rsidRDefault="00E62111" w:rsidP="00E62111">
      <w:pPr>
        <w:widowControl w:val="0"/>
        <w:spacing w:before="240" w:after="60" w:line="240" w:lineRule="auto"/>
        <w:ind w:left="0" w:right="-285" w:firstLine="0"/>
        <w:outlineLvl w:val="7"/>
        <w:rPr>
          <w:rFonts w:eastAsia="Times New Roman"/>
          <w:b/>
          <w:iCs/>
          <w:szCs w:val="20"/>
          <w:lang w:bidi="ar-SA"/>
        </w:rPr>
      </w:pPr>
      <w:r w:rsidRPr="00E62111">
        <w:rPr>
          <w:rFonts w:eastAsia="Times New Roman"/>
          <w:b/>
          <w:iCs/>
          <w:szCs w:val="20"/>
          <w:lang w:bidi="ar-SA"/>
        </w:rPr>
        <w:t xml:space="preserve">Předmětem smlouvy je „Zajištění výkonu technického dozoru stavebníka a koordinátora bezpečnosti práce při akci </w:t>
      </w:r>
      <w:bookmarkStart w:id="1" w:name="_Hlk195003771"/>
      <w:r w:rsidRPr="00E62111">
        <w:rPr>
          <w:rFonts w:eastAsia="Times New Roman"/>
          <w:b/>
          <w:iCs/>
          <w:szCs w:val="20"/>
          <w:lang w:bidi="ar-SA"/>
        </w:rPr>
        <w:t>„Kanalizace Dvůr Králové n. L. – Verdek</w:t>
      </w:r>
      <w:bookmarkEnd w:id="1"/>
      <w:r w:rsidRPr="00E62111">
        <w:rPr>
          <w:rFonts w:eastAsia="Times New Roman"/>
          <w:b/>
          <w:iCs/>
          <w:szCs w:val="20"/>
          <w:lang w:bidi="ar-SA"/>
        </w:rPr>
        <w:t xml:space="preserve">“. </w:t>
      </w:r>
    </w:p>
    <w:p w14:paraId="66D38601"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5BC8D311"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Předmětem investiční akce je především realizace splaškové kanalizace a kanalizačních přípojek jednotlivých objektů v městské části Verdek a částečně i realizace splaškové kanalizace a kanalizačních přípojek jednotlivých objektů v k. </w:t>
      </w:r>
      <w:proofErr w:type="spellStart"/>
      <w:r w:rsidRPr="00E62111">
        <w:rPr>
          <w:rFonts w:eastAsia="Times New Roman"/>
          <w:szCs w:val="20"/>
          <w:lang w:bidi="ar-SA"/>
        </w:rPr>
        <w:t>ú.</w:t>
      </w:r>
      <w:proofErr w:type="spellEnd"/>
      <w:r w:rsidRPr="00E62111">
        <w:rPr>
          <w:rFonts w:eastAsia="Times New Roman"/>
          <w:szCs w:val="20"/>
          <w:lang w:bidi="ar-SA"/>
        </w:rPr>
        <w:t xml:space="preserve"> Verdek a Dvůr Králové nad Labem.</w:t>
      </w:r>
    </w:p>
    <w:p w14:paraId="425612EF" w14:textId="77777777" w:rsidR="00E62111" w:rsidRPr="00E62111" w:rsidRDefault="00E62111" w:rsidP="00E62111">
      <w:pPr>
        <w:widowControl w:val="0"/>
        <w:spacing w:after="0" w:line="240" w:lineRule="auto"/>
        <w:ind w:left="0" w:firstLine="0"/>
        <w:rPr>
          <w:rFonts w:eastAsia="Times New Roman"/>
          <w:szCs w:val="20"/>
          <w:lang w:bidi="ar-SA"/>
        </w:rPr>
      </w:pPr>
    </w:p>
    <w:p w14:paraId="7B2139E8" w14:textId="77777777" w:rsidR="00E62111" w:rsidRPr="00E62111" w:rsidRDefault="00E62111" w:rsidP="00E62111">
      <w:pPr>
        <w:widowControl w:val="0"/>
        <w:spacing w:before="240" w:after="60" w:line="240" w:lineRule="auto"/>
        <w:ind w:left="0" w:right="-285" w:firstLine="0"/>
        <w:outlineLvl w:val="7"/>
        <w:rPr>
          <w:rFonts w:eastAsia="Times New Roman"/>
          <w:b/>
          <w:iCs/>
          <w:szCs w:val="20"/>
          <w:lang w:bidi="ar-SA"/>
        </w:rPr>
      </w:pPr>
      <w:r w:rsidRPr="00E62111">
        <w:rPr>
          <w:rFonts w:eastAsia="Times New Roman"/>
          <w:b/>
          <w:iCs/>
          <w:szCs w:val="20"/>
          <w:lang w:bidi="ar-SA"/>
        </w:rPr>
        <w:t>Financování realizace stavebních prací je prostřednictvím Státního fondu životního prostředí ČR v rámci výzvy NPŽP 7/2024 - NPZP-1.3.C ve výši 118 021 593,69 Kč</w:t>
      </w:r>
    </w:p>
    <w:p w14:paraId="44B76660" w14:textId="77777777" w:rsidR="00E62111" w:rsidRPr="00E62111" w:rsidRDefault="00E62111" w:rsidP="00E62111">
      <w:pPr>
        <w:widowControl w:val="0"/>
        <w:spacing w:after="0" w:line="240" w:lineRule="auto"/>
        <w:ind w:left="0" w:firstLine="0"/>
        <w:jc w:val="left"/>
        <w:rPr>
          <w:rFonts w:ascii="Times New Roman" w:eastAsia="Times New Roman" w:hAnsi="Times New Roman" w:cs="Times New Roman"/>
          <w:color w:val="auto"/>
          <w:szCs w:val="20"/>
          <w:lang w:bidi="ar-SA"/>
        </w:rPr>
      </w:pPr>
    </w:p>
    <w:p w14:paraId="4ADF5CB2"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Technický dozor stavebníka a koordinátor BOZP bude při realizaci stavby vykonáván na rozsah prací uvedený v projektu stavby a v souladu se stavebním povolením. </w:t>
      </w:r>
    </w:p>
    <w:p w14:paraId="75F4011C" w14:textId="77777777" w:rsidR="00E62111" w:rsidRPr="00E62111" w:rsidRDefault="00E62111" w:rsidP="00E62111">
      <w:pPr>
        <w:widowControl w:val="0"/>
        <w:spacing w:after="0" w:line="240" w:lineRule="auto"/>
        <w:ind w:left="0" w:firstLine="0"/>
        <w:rPr>
          <w:rFonts w:eastAsia="Times New Roman"/>
          <w:szCs w:val="20"/>
          <w:lang w:bidi="ar-SA"/>
        </w:rPr>
      </w:pPr>
    </w:p>
    <w:p w14:paraId="2CDB9751"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lastRenderedPageBreak/>
        <w:t>Rozsah výkonu:</w:t>
      </w:r>
    </w:p>
    <w:p w14:paraId="7F48D9E9" w14:textId="77777777" w:rsidR="00E62111" w:rsidRPr="00E62111" w:rsidRDefault="00E62111" w:rsidP="00E62111">
      <w:pPr>
        <w:widowControl w:val="0"/>
        <w:spacing w:after="0" w:line="240" w:lineRule="auto"/>
        <w:ind w:left="0" w:firstLine="0"/>
        <w:rPr>
          <w:rFonts w:eastAsia="Times New Roman"/>
          <w:szCs w:val="20"/>
          <w:lang w:bidi="ar-SA"/>
        </w:rPr>
      </w:pPr>
    </w:p>
    <w:p w14:paraId="28DCB788" w14:textId="77777777" w:rsidR="00E62111" w:rsidRPr="00E62111" w:rsidRDefault="00E62111" w:rsidP="00E62111">
      <w:pPr>
        <w:widowControl w:val="0"/>
        <w:spacing w:after="0" w:line="240" w:lineRule="auto"/>
        <w:ind w:left="0" w:firstLine="0"/>
        <w:rPr>
          <w:rFonts w:eastAsia="Times New Roman"/>
          <w:b/>
          <w:i/>
          <w:szCs w:val="20"/>
          <w:u w:val="single"/>
          <w:lang w:bidi="ar-SA"/>
        </w:rPr>
      </w:pPr>
      <w:r w:rsidRPr="00E62111">
        <w:rPr>
          <w:rFonts w:eastAsia="Times New Roman"/>
          <w:b/>
          <w:i/>
          <w:szCs w:val="20"/>
          <w:u w:val="single"/>
          <w:lang w:bidi="ar-SA"/>
        </w:rPr>
        <w:t xml:space="preserve">práce spojené s výkonem </w:t>
      </w:r>
      <w:proofErr w:type="gramStart"/>
      <w:r w:rsidRPr="00E62111">
        <w:rPr>
          <w:rFonts w:eastAsia="Times New Roman"/>
          <w:b/>
          <w:i/>
          <w:szCs w:val="20"/>
          <w:u w:val="single"/>
          <w:lang w:bidi="ar-SA"/>
        </w:rPr>
        <w:t>TDS  a</w:t>
      </w:r>
      <w:proofErr w:type="gramEnd"/>
      <w:r w:rsidRPr="00E62111">
        <w:rPr>
          <w:rFonts w:eastAsia="Times New Roman"/>
          <w:b/>
          <w:i/>
          <w:szCs w:val="20"/>
          <w:u w:val="single"/>
          <w:lang w:bidi="ar-SA"/>
        </w:rPr>
        <w:t xml:space="preserve"> koordinátorem BOZP v přípravné fázi a při realizaci stavby</w:t>
      </w:r>
    </w:p>
    <w:p w14:paraId="3679A7DC" w14:textId="77777777" w:rsidR="00E62111" w:rsidRPr="00E62111" w:rsidRDefault="00E62111" w:rsidP="00E62111">
      <w:pPr>
        <w:widowControl w:val="0"/>
        <w:spacing w:after="0" w:line="240" w:lineRule="auto"/>
        <w:ind w:left="0" w:firstLine="0"/>
        <w:rPr>
          <w:rFonts w:eastAsia="Times New Roman"/>
          <w:b/>
          <w:i/>
          <w:szCs w:val="20"/>
          <w:u w:val="single"/>
          <w:lang w:bidi="ar-SA"/>
        </w:rPr>
      </w:pPr>
    </w:p>
    <w:p w14:paraId="74297963" w14:textId="77777777" w:rsidR="00E62111" w:rsidRPr="00E62111" w:rsidRDefault="00E62111" w:rsidP="00E62111">
      <w:pPr>
        <w:widowControl w:val="0"/>
        <w:spacing w:after="0" w:line="240" w:lineRule="auto"/>
        <w:ind w:left="0" w:firstLine="0"/>
        <w:rPr>
          <w:rFonts w:ascii="Calibri" w:eastAsia="Times New Roman" w:hAnsi="Calibri" w:cs="Calibri"/>
          <w:szCs w:val="20"/>
          <w:lang w:bidi="ar-SA"/>
        </w:rPr>
      </w:pPr>
    </w:p>
    <w:p w14:paraId="7622BC54"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Předmětem této veřejné zakázky je výběr nejvýhodnější nabídky uchazeče na služby: </w:t>
      </w:r>
      <w:r w:rsidRPr="00E62111">
        <w:rPr>
          <w:rFonts w:eastAsia="Times New Roman"/>
          <w:szCs w:val="20"/>
          <w:lang w:bidi="ar-SA"/>
        </w:rPr>
        <w:br/>
        <w:t xml:space="preserve">- komplexní zajištění technického dozoru stavebníka (dále jen „TDS“) a koordinátora BOZP v průběhu realizace stavby a stavebních prací </w:t>
      </w:r>
      <w:r w:rsidRPr="00E62111">
        <w:rPr>
          <w:rFonts w:eastAsia="Times New Roman"/>
          <w:b/>
          <w:szCs w:val="20"/>
          <w:lang w:bidi="ar-SA"/>
        </w:rPr>
        <w:t xml:space="preserve">„Kanalizace Dvůr Králové n. L. - Verdek“. </w:t>
      </w:r>
      <w:r w:rsidRPr="00E62111">
        <w:rPr>
          <w:rFonts w:eastAsia="Times New Roman"/>
          <w:szCs w:val="20"/>
          <w:lang w:bidi="ar-SA"/>
        </w:rPr>
        <w:t>Technický dozor stavebníka a koordinátora BOZP bude vykonáván</w:t>
      </w:r>
      <w:r w:rsidRPr="00E62111">
        <w:rPr>
          <w:rFonts w:eastAsia="Times New Roman"/>
          <w:b/>
          <w:szCs w:val="20"/>
          <w:lang w:bidi="ar-SA"/>
        </w:rPr>
        <w:t xml:space="preserve"> </w:t>
      </w:r>
      <w:r w:rsidRPr="00E62111">
        <w:rPr>
          <w:rFonts w:eastAsia="Times New Roman"/>
          <w:szCs w:val="20"/>
          <w:lang w:bidi="ar-SA"/>
        </w:rPr>
        <w:t>včetně všech souvisejících činností nezbytných pro řádnou realizaci projektu včetně zajištění součinnosti dodavatelských firem s přednostním cílem dodržovat časový harmonogram a zajistit i dodržení konečného termínu ukončení celé akce.</w:t>
      </w:r>
    </w:p>
    <w:p w14:paraId="2D9FDBFA"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68C6CA3A"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Rozsah výkonu:</w:t>
      </w:r>
    </w:p>
    <w:p w14:paraId="2D490D0E"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seznámení se s projektovou dokumentací stavby, výkazem výměr, územním rozhodnutím, stavebním povolením, závaznými stanovisky, obsahem vydaných správních rozhodnutí, s obsahem příslušných smluv a dalších nezbytných dokumentů, </w:t>
      </w:r>
    </w:p>
    <w:p w14:paraId="6686A0D5"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odevzdání, předání a převzetí staveniště včetně protokolárního zápisu,</w:t>
      </w:r>
    </w:p>
    <w:p w14:paraId="55D507E9"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kontrola stavby z hlediska prováděných prací (min. 3 x týdně – předpoklad min 12 hodin/týden), </w:t>
      </w:r>
    </w:p>
    <w:p w14:paraId="689D4B23"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sledování dodržování všech podmínek smlouvy se zhotovitelem stavby (administrativní práce mimo stavbu, předpoklad – 3   hodiny/týden),</w:t>
      </w:r>
    </w:p>
    <w:p w14:paraId="75586137"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sledování průběhu stavebních a montážních prací v průběhu výstavby a kontrola plnění harmonogramu prací, </w:t>
      </w:r>
    </w:p>
    <w:p w14:paraId="5A968393"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prováděných prací s odsouhlasenou projektovou dokumentací – spolupráce s autorským dozorem a společností Městské vodovody a kanalizace Dvůr Králové nad Labem s. r. o., náměstí Denisovo 766, 544 01 Dvůr Králové nad Labem (dále jen „</w:t>
      </w:r>
      <w:proofErr w:type="spellStart"/>
      <w:r w:rsidRPr="00E62111">
        <w:rPr>
          <w:rFonts w:eastAsia="Calibri"/>
          <w:color w:val="000000" w:themeColor="text1"/>
          <w:szCs w:val="20"/>
          <w:lang w:eastAsia="en-US" w:bidi="ar-SA"/>
        </w:rPr>
        <w:t>MěVaK</w:t>
      </w:r>
      <w:proofErr w:type="spellEnd"/>
      <w:r w:rsidRPr="00E62111">
        <w:rPr>
          <w:rFonts w:eastAsia="Calibri"/>
          <w:color w:val="000000" w:themeColor="text1"/>
          <w:szCs w:val="20"/>
          <w:lang w:eastAsia="en-US" w:bidi="ar-SA"/>
        </w:rPr>
        <w:t>“), při zajišťování souladu realizovaných dodávek a prací s projektem,</w:t>
      </w:r>
    </w:p>
    <w:p w14:paraId="5B427D56"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kontrola prací a dodávek stavby, které budou v dalším postupu prací zakryty nebo znepřístupněny, </w:t>
      </w:r>
    </w:p>
    <w:p w14:paraId="20CF2B67"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sledování předepsaných zkoušek materiálů, konstrukcí prováděných zhotoviteli stavby a jejich výsledků, sledování kvality prováděných dodávek a prací (certifikáty, atesty, protokoly apod.), </w:t>
      </w:r>
    </w:p>
    <w:p w14:paraId="46C0DC1E"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dodržování plánu kontrolních prohlídek stavby uvedených v dokumentaci ke stavebnímu povolení,</w:t>
      </w:r>
    </w:p>
    <w:p w14:paraId="6FC95299"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okamžité informování zadavatele o všech závažných okolnostech,</w:t>
      </w:r>
    </w:p>
    <w:p w14:paraId="1972A069"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 spolupráce při technickém řešení veškerých sporů, </w:t>
      </w:r>
    </w:p>
    <w:p w14:paraId="5D80941D"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spolupráce s projektantem, zhotovitelem stavby a dodavateli technologií při navrhování opatření nebo při provádění odstranění případných závad projektu, </w:t>
      </w:r>
    </w:p>
    <w:p w14:paraId="28BF10AD"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prováděných prací v souladu s právními předpisy a ČSN,</w:t>
      </w:r>
    </w:p>
    <w:p w14:paraId="44EF8527"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koordinace dodavatelů s cílem zajistit dodržení časového harmonogramu všech prací</w:t>
      </w:r>
      <w:r w:rsidRPr="00E62111">
        <w:rPr>
          <w:rFonts w:eastAsia="Calibri"/>
          <w:color w:val="000000" w:themeColor="text1"/>
          <w:szCs w:val="20"/>
          <w:lang w:eastAsia="en-US" w:bidi="ar-SA"/>
        </w:rPr>
        <w:br/>
        <w:t>a především dodržení termínu předání celého díla,</w:t>
      </w:r>
    </w:p>
    <w:p w14:paraId="33D40DDF"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organizace kontrolních dnů v průběhu realizace stavby a pořizování zápisů,</w:t>
      </w:r>
    </w:p>
    <w:p w14:paraId="692502A5"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dodržování podmínek uvedených ve stavebním povolení,</w:t>
      </w:r>
    </w:p>
    <w:p w14:paraId="4BE35D97"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kontrola skutečně provedených prací v průběhu realizace – kontrola čerpání rozpočtu, která bude měsíčně předkládána k fakturaci díla, </w:t>
      </w:r>
    </w:p>
    <w:p w14:paraId="6C8A480A"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pravidelná kontrola stavebního deníku v souladu se stavebním zákonem, </w:t>
      </w:r>
    </w:p>
    <w:p w14:paraId="0FFA8DD7"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příprava podkladů pro závěrečné hodnocení stavby v průběhu výstavby a předání zadavateli k archivaci veškerých dokladů a dokumentace o stavbě pořízených v průběhu provádění díla, dohled nad odstraněním vad a nedodělků, </w:t>
      </w:r>
    </w:p>
    <w:p w14:paraId="1A201B4B"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kontrola a odsouhlasení správnosti dokumentace skutečného provedení stavby,</w:t>
      </w:r>
    </w:p>
    <w:p w14:paraId="5CC3C9D6"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organizace předání a převzetí dokončené stavby včetně vyhotovení protokolárního zápisu, </w:t>
      </w:r>
    </w:p>
    <w:p w14:paraId="5E22FC6B"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účast při závěrečné kontrolní prohlídce vypsané odborem výstavby,</w:t>
      </w:r>
    </w:p>
    <w:p w14:paraId="7F3A815D"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spolupráce při vyřizování požadavků poskytovatele dotačních prostředků na financování odkanalizování městské části Verdek, nacházející se částečně v k. </w:t>
      </w:r>
      <w:proofErr w:type="spellStart"/>
      <w:r w:rsidRPr="00E62111">
        <w:rPr>
          <w:rFonts w:eastAsia="Calibri"/>
          <w:color w:val="000000" w:themeColor="text1"/>
          <w:szCs w:val="20"/>
          <w:lang w:eastAsia="en-US" w:bidi="ar-SA"/>
        </w:rPr>
        <w:t>ú.</w:t>
      </w:r>
      <w:proofErr w:type="spellEnd"/>
      <w:r w:rsidRPr="00E62111">
        <w:rPr>
          <w:rFonts w:eastAsia="Calibri"/>
          <w:color w:val="000000" w:themeColor="text1"/>
          <w:szCs w:val="20"/>
          <w:lang w:eastAsia="en-US" w:bidi="ar-SA"/>
        </w:rPr>
        <w:t> Verdek a částečně i k. </w:t>
      </w:r>
      <w:proofErr w:type="spellStart"/>
      <w:r w:rsidRPr="00E62111">
        <w:rPr>
          <w:rFonts w:eastAsia="Calibri"/>
          <w:color w:val="000000" w:themeColor="text1"/>
          <w:szCs w:val="20"/>
          <w:lang w:eastAsia="en-US" w:bidi="ar-SA"/>
        </w:rPr>
        <w:t>ú.</w:t>
      </w:r>
      <w:proofErr w:type="spellEnd"/>
      <w:r w:rsidRPr="00E62111">
        <w:rPr>
          <w:rFonts w:eastAsia="Calibri"/>
          <w:color w:val="000000" w:themeColor="text1"/>
          <w:szCs w:val="20"/>
          <w:lang w:eastAsia="en-US" w:bidi="ar-SA"/>
        </w:rPr>
        <w:t xml:space="preserve"> Dvůr Králové nad Labem,</w:t>
      </w:r>
    </w:p>
    <w:p w14:paraId="0281CD97" w14:textId="77777777" w:rsidR="00E62111" w:rsidRPr="0048326C" w:rsidRDefault="00E62111" w:rsidP="00E62111">
      <w:pPr>
        <w:widowControl w:val="0"/>
        <w:numPr>
          <w:ilvl w:val="0"/>
          <w:numId w:val="1"/>
        </w:numPr>
        <w:spacing w:after="200" w:line="276" w:lineRule="auto"/>
        <w:ind w:left="284" w:hanging="284"/>
        <w:contextualSpacing/>
        <w:jc w:val="left"/>
        <w:rPr>
          <w:rFonts w:eastAsia="Calibri"/>
          <w:color w:val="auto"/>
          <w:szCs w:val="20"/>
          <w:lang w:eastAsia="en-US" w:bidi="ar-SA"/>
        </w:rPr>
      </w:pPr>
      <w:r w:rsidRPr="0048326C">
        <w:rPr>
          <w:rFonts w:eastAsia="Calibri"/>
          <w:color w:val="auto"/>
          <w:szCs w:val="20"/>
          <w:lang w:eastAsia="en-US" w:bidi="ar-SA"/>
        </w:rPr>
        <w:t>předkládání měsíční zprávy o průběhu prací vždy k 10 dni následujícího měsíce</w:t>
      </w:r>
    </w:p>
    <w:p w14:paraId="48B8D69F"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lastRenderedPageBreak/>
        <w:t>kontrola dodržování dotačních podmínek Státního fondu životního prostředí ČR,</w:t>
      </w:r>
    </w:p>
    <w:p w14:paraId="760E7784"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zajištění všech činností vyplývajících z výkonu funkce koordinátora BOZP,</w:t>
      </w:r>
    </w:p>
    <w:p w14:paraId="240BE70F" w14:textId="77777777" w:rsidR="00E62111" w:rsidRPr="00E62111" w:rsidRDefault="00E62111" w:rsidP="00E62111">
      <w:pPr>
        <w:widowControl w:val="0"/>
        <w:numPr>
          <w:ilvl w:val="0"/>
          <w:numId w:val="1"/>
        </w:numPr>
        <w:spacing w:after="200" w:line="276" w:lineRule="auto"/>
        <w:ind w:left="284" w:hanging="284"/>
        <w:contextualSpacing/>
        <w:jc w:val="left"/>
        <w:rPr>
          <w:rFonts w:eastAsia="Calibri"/>
          <w:color w:val="000000" w:themeColor="text1"/>
          <w:szCs w:val="20"/>
          <w:lang w:eastAsia="en-US" w:bidi="ar-SA"/>
        </w:rPr>
      </w:pPr>
      <w:r w:rsidRPr="00E62111">
        <w:rPr>
          <w:rFonts w:eastAsia="Calibri"/>
          <w:color w:val="000000" w:themeColor="text1"/>
          <w:szCs w:val="20"/>
          <w:lang w:eastAsia="en-US" w:bidi="ar-SA"/>
        </w:rPr>
        <w:t xml:space="preserve">součástí činnosti TDS je také maximální spolupráce a součinnost po dobu výstavby a zkušebního provozu zakázky Kanalizace Dvůr Králové n. L. – Verdek s budoucím provozovatelem této kanalizace společností </w:t>
      </w:r>
      <w:proofErr w:type="spellStart"/>
      <w:r w:rsidRPr="00E62111">
        <w:rPr>
          <w:rFonts w:eastAsia="Calibri"/>
          <w:color w:val="000000" w:themeColor="text1"/>
          <w:szCs w:val="20"/>
          <w:lang w:eastAsia="en-US" w:bidi="ar-SA"/>
        </w:rPr>
        <w:t>MěVaK</w:t>
      </w:r>
      <w:proofErr w:type="spellEnd"/>
      <w:r w:rsidRPr="00E62111">
        <w:rPr>
          <w:rFonts w:eastAsia="Calibri"/>
          <w:color w:val="000000" w:themeColor="text1"/>
          <w:szCs w:val="20"/>
          <w:lang w:eastAsia="en-US" w:bidi="ar-SA"/>
        </w:rPr>
        <w:t xml:space="preserve">, zastoupené jednatelem společnosti, vedoucím provozního úseku a provozním technikem. O této spolupráci bude ze strany TDS veden stavebně montážní deník, který bude předkládán v rámci kontrolních dnů ke kontrole zadavateli. Veškeré záznamy budou autorizované ze strany </w:t>
      </w:r>
      <w:proofErr w:type="spellStart"/>
      <w:r w:rsidRPr="00E62111">
        <w:rPr>
          <w:rFonts w:eastAsia="Calibri"/>
          <w:color w:val="000000" w:themeColor="text1"/>
          <w:szCs w:val="20"/>
          <w:lang w:eastAsia="en-US" w:bidi="ar-SA"/>
        </w:rPr>
        <w:t>MěVaK</w:t>
      </w:r>
      <w:proofErr w:type="spellEnd"/>
      <w:r w:rsidRPr="00E62111">
        <w:rPr>
          <w:rFonts w:eastAsia="Calibri"/>
          <w:color w:val="000000" w:themeColor="text1"/>
          <w:szCs w:val="20"/>
          <w:lang w:eastAsia="en-US" w:bidi="ar-SA"/>
        </w:rPr>
        <w:t>.</w:t>
      </w:r>
    </w:p>
    <w:p w14:paraId="77ABF7B2" w14:textId="77777777" w:rsidR="00E62111" w:rsidRPr="00E62111" w:rsidRDefault="00E62111" w:rsidP="00E62111">
      <w:pPr>
        <w:widowControl w:val="0"/>
        <w:spacing w:after="0" w:line="240" w:lineRule="auto"/>
        <w:ind w:left="0" w:firstLine="0"/>
        <w:rPr>
          <w:rFonts w:eastAsia="Times New Roman"/>
          <w:sz w:val="24"/>
          <w:lang w:bidi="ar-SA"/>
        </w:rPr>
      </w:pPr>
    </w:p>
    <w:p w14:paraId="1B4A7249" w14:textId="77777777" w:rsidR="00E62111" w:rsidRPr="00E62111" w:rsidRDefault="00E62111" w:rsidP="00865646">
      <w:pPr>
        <w:widowControl w:val="0"/>
        <w:spacing w:after="180" w:line="240" w:lineRule="auto"/>
        <w:ind w:left="0" w:firstLine="0"/>
        <w:jc w:val="left"/>
        <w:rPr>
          <w:b/>
          <w:bCs/>
          <w:caps/>
          <w:color w:val="CD1316"/>
          <w:sz w:val="24"/>
        </w:rPr>
      </w:pPr>
      <w:r w:rsidRPr="00E62111">
        <w:rPr>
          <w:b/>
          <w:bCs/>
          <w:caps/>
          <w:color w:val="CD1316"/>
          <w:sz w:val="24"/>
        </w:rPr>
        <w:t xml:space="preserve">2. </w:t>
      </w:r>
      <w:proofErr w:type="gramStart"/>
      <w:r w:rsidRPr="00E62111">
        <w:rPr>
          <w:b/>
          <w:bCs/>
          <w:caps/>
          <w:color w:val="CD1316"/>
          <w:sz w:val="24"/>
        </w:rPr>
        <w:t>Plná  moc</w:t>
      </w:r>
      <w:proofErr w:type="gramEnd"/>
    </w:p>
    <w:p w14:paraId="120F0F7F" w14:textId="77777777" w:rsidR="00E62111" w:rsidRPr="00E62111" w:rsidRDefault="00E62111" w:rsidP="00E62111">
      <w:pPr>
        <w:widowControl w:val="0"/>
        <w:spacing w:after="0" w:line="240" w:lineRule="auto"/>
        <w:ind w:left="0" w:firstLine="0"/>
        <w:rPr>
          <w:rFonts w:eastAsia="Times New Roman"/>
          <w:b/>
          <w:sz w:val="24"/>
          <w:szCs w:val="20"/>
          <w:lang w:bidi="ar-SA"/>
        </w:rPr>
      </w:pPr>
    </w:p>
    <w:p w14:paraId="66D23EB8"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Příkazník je oprávněn zastupovat příkazce v rozsahu předmětu v čl. I. této smlouvy. </w:t>
      </w:r>
    </w:p>
    <w:p w14:paraId="2ABD12E7" w14:textId="77777777" w:rsidR="00E62111" w:rsidRPr="00E62111" w:rsidRDefault="00E62111" w:rsidP="00E62111">
      <w:pPr>
        <w:widowControl w:val="0"/>
        <w:spacing w:after="0" w:line="240" w:lineRule="auto"/>
        <w:ind w:left="0" w:firstLine="0"/>
        <w:rPr>
          <w:rFonts w:ascii="Times New Roman" w:eastAsia="Times New Roman" w:hAnsi="Times New Roman" w:cs="Times New Roman"/>
          <w:color w:val="auto"/>
          <w:szCs w:val="20"/>
          <w:lang w:bidi="ar-SA"/>
        </w:rPr>
      </w:pPr>
    </w:p>
    <w:p w14:paraId="328AFDA3"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je oprávněn v rozsahu této smlouvy jednat jménem příkazce pouze ve věcech technického dozoru stavebníka a výkonu koordinátora BOZP. Příkazník je zejména oprávněn komunikovat s dodavateli stavby, svolávat a účastnit se kontrolních dnů, požadovat odstranění vad, připomínkovat průběh prací, a navrhovat technická opatření, která přispějí k řádné realizaci stavby.</w:t>
      </w:r>
    </w:p>
    <w:p w14:paraId="19312844"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není oprávněn uzavírat smlouvy, měnit rozsah prací ani jménem příkazce podepisovat závazné dokumenty, pokud k tomu není výslovně zmocněn zvláštní plnou mocí.</w:t>
      </w:r>
    </w:p>
    <w:p w14:paraId="0DE26836" w14:textId="77777777" w:rsidR="00E62111" w:rsidRPr="00E62111" w:rsidRDefault="00E62111" w:rsidP="00E62111">
      <w:pPr>
        <w:widowControl w:val="0"/>
        <w:spacing w:after="0" w:line="240" w:lineRule="auto"/>
        <w:ind w:left="0" w:firstLine="0"/>
        <w:jc w:val="left"/>
        <w:rPr>
          <w:rFonts w:eastAsia="Times New Roman"/>
          <w:b/>
          <w:sz w:val="24"/>
          <w:lang w:bidi="ar-SA"/>
        </w:rPr>
      </w:pPr>
    </w:p>
    <w:p w14:paraId="41C4993D" w14:textId="77777777" w:rsidR="00E62111" w:rsidRPr="00E62111" w:rsidRDefault="00E62111" w:rsidP="00E62111">
      <w:pPr>
        <w:widowControl w:val="0"/>
        <w:spacing w:after="0" w:line="240" w:lineRule="auto"/>
        <w:ind w:left="0" w:firstLine="0"/>
        <w:jc w:val="left"/>
        <w:rPr>
          <w:rFonts w:eastAsia="Times New Roman"/>
          <w:b/>
          <w:sz w:val="24"/>
          <w:lang w:bidi="ar-SA"/>
        </w:rPr>
      </w:pPr>
    </w:p>
    <w:p w14:paraId="2E3786CA" w14:textId="77777777" w:rsidR="00E62111" w:rsidRPr="00E62111" w:rsidRDefault="00E62111" w:rsidP="00865646">
      <w:pPr>
        <w:widowControl w:val="0"/>
        <w:spacing w:after="180" w:line="240" w:lineRule="auto"/>
        <w:ind w:left="0" w:firstLine="0"/>
        <w:jc w:val="left"/>
        <w:rPr>
          <w:b/>
          <w:bCs/>
          <w:color w:val="CD1316"/>
          <w:sz w:val="24"/>
        </w:rPr>
      </w:pPr>
      <w:r w:rsidRPr="00E62111">
        <w:rPr>
          <w:b/>
          <w:bCs/>
          <w:color w:val="CD1316"/>
          <w:sz w:val="24"/>
        </w:rPr>
        <w:t xml:space="preserve">3. </w:t>
      </w:r>
      <w:r w:rsidRPr="00E62111">
        <w:rPr>
          <w:b/>
          <w:bCs/>
          <w:caps/>
          <w:color w:val="CD1316"/>
          <w:sz w:val="24"/>
        </w:rPr>
        <w:t>Čas plnění</w:t>
      </w:r>
    </w:p>
    <w:p w14:paraId="1D288BB3" w14:textId="77777777" w:rsidR="00E62111" w:rsidRPr="00E62111" w:rsidRDefault="00E62111" w:rsidP="00865646">
      <w:pPr>
        <w:widowControl w:val="0"/>
        <w:spacing w:before="240" w:after="0" w:line="240" w:lineRule="auto"/>
        <w:ind w:left="0" w:firstLine="0"/>
        <w:rPr>
          <w:rFonts w:eastAsia="Times New Roman"/>
          <w:szCs w:val="20"/>
          <w:lang w:bidi="ar-SA"/>
        </w:rPr>
      </w:pPr>
      <w:r w:rsidRPr="00E62111">
        <w:rPr>
          <w:rFonts w:eastAsia="Times New Roman"/>
          <w:szCs w:val="20"/>
          <w:lang w:bidi="ar-SA"/>
        </w:rPr>
        <w:t xml:space="preserve">Tato smlouva je sjednána na dobu </w:t>
      </w:r>
      <w:proofErr w:type="gramStart"/>
      <w:r w:rsidRPr="00E62111">
        <w:rPr>
          <w:rFonts w:eastAsia="Times New Roman"/>
          <w:szCs w:val="20"/>
          <w:lang w:bidi="ar-SA"/>
        </w:rPr>
        <w:t>určitou</w:t>
      </w:r>
      <w:proofErr w:type="gramEnd"/>
      <w:r w:rsidRPr="00E62111">
        <w:rPr>
          <w:rFonts w:eastAsia="Times New Roman"/>
          <w:szCs w:val="20"/>
          <w:lang w:bidi="ar-SA"/>
        </w:rPr>
        <w:t xml:space="preserve"> a to do úplného zařízení výše uvedených záležitostí, přičemž příkazník se zavazuje tuto záležitost zařídit do úplného vyřízení záležitosti dle bodu I.</w:t>
      </w:r>
    </w:p>
    <w:p w14:paraId="3784098D"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5F6F308D"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Termín </w:t>
      </w:r>
      <w:proofErr w:type="gramStart"/>
      <w:r w:rsidRPr="00E62111">
        <w:rPr>
          <w:rFonts w:eastAsia="Times New Roman"/>
          <w:szCs w:val="20"/>
          <w:lang w:bidi="ar-SA"/>
        </w:rPr>
        <w:t>plnění :</w:t>
      </w:r>
      <w:proofErr w:type="gramEnd"/>
      <w:r w:rsidRPr="00E62111">
        <w:rPr>
          <w:rFonts w:eastAsia="Times New Roman"/>
          <w:szCs w:val="20"/>
          <w:lang w:bidi="ar-SA"/>
        </w:rPr>
        <w:t xml:space="preserve">              </w:t>
      </w:r>
      <w:r w:rsidRPr="00E62111">
        <w:rPr>
          <w:rFonts w:eastAsia="Times New Roman"/>
          <w:szCs w:val="20"/>
          <w:lang w:bidi="ar-SA"/>
        </w:rPr>
        <w:tab/>
        <w:t>27 měsíců od zahájení stavby</w:t>
      </w:r>
    </w:p>
    <w:p w14:paraId="47A67241" w14:textId="77777777" w:rsidR="00E62111" w:rsidRPr="00E62111" w:rsidRDefault="00E62111" w:rsidP="00E62111">
      <w:pPr>
        <w:widowControl w:val="0"/>
        <w:spacing w:after="0" w:line="240" w:lineRule="auto"/>
        <w:ind w:left="2124" w:firstLine="708"/>
        <w:rPr>
          <w:rFonts w:eastAsia="Times New Roman"/>
          <w:szCs w:val="20"/>
          <w:lang w:bidi="ar-SA"/>
        </w:rPr>
      </w:pPr>
      <w:r w:rsidRPr="00E62111">
        <w:rPr>
          <w:rFonts w:eastAsia="Times New Roman"/>
          <w:szCs w:val="20"/>
          <w:lang w:bidi="ar-SA"/>
        </w:rPr>
        <w:t>doba realizace stavebních prací je 24 měsíců</w:t>
      </w:r>
    </w:p>
    <w:p w14:paraId="577A0A11"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7FE121F0"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7ADFE660"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není v prodlení, jestliže nemůže plnit svůj závazek v důsledku neplnění smluvních povinností příkazcem, nebo neplnění smluvních vztahů dodavatelů a zhotovitelů stavebních prací.</w:t>
      </w:r>
    </w:p>
    <w:p w14:paraId="7A95EA2E" w14:textId="77777777" w:rsidR="00E62111" w:rsidRPr="00E62111" w:rsidRDefault="00E62111" w:rsidP="00E62111">
      <w:pPr>
        <w:widowControl w:val="0"/>
        <w:spacing w:after="0" w:line="240" w:lineRule="auto"/>
        <w:ind w:left="0" w:firstLine="0"/>
        <w:jc w:val="left"/>
        <w:rPr>
          <w:rFonts w:eastAsia="Times New Roman"/>
          <w:b/>
          <w:sz w:val="28"/>
          <w:szCs w:val="20"/>
          <w:lang w:bidi="ar-SA"/>
        </w:rPr>
      </w:pPr>
    </w:p>
    <w:p w14:paraId="6445E9E9" w14:textId="77777777" w:rsidR="00E62111" w:rsidRPr="00E62111" w:rsidRDefault="00E62111" w:rsidP="00E62111">
      <w:pPr>
        <w:widowControl w:val="0"/>
        <w:spacing w:after="0" w:line="240" w:lineRule="auto"/>
        <w:ind w:left="0" w:firstLine="0"/>
        <w:jc w:val="left"/>
        <w:rPr>
          <w:b/>
          <w:bCs/>
          <w:caps/>
          <w:color w:val="CD1316"/>
          <w:sz w:val="24"/>
        </w:rPr>
      </w:pPr>
      <w:r w:rsidRPr="00E62111">
        <w:rPr>
          <w:b/>
          <w:bCs/>
          <w:color w:val="CD1316"/>
          <w:sz w:val="24"/>
        </w:rPr>
        <w:t xml:space="preserve">4. </w:t>
      </w:r>
      <w:r w:rsidRPr="00E62111">
        <w:rPr>
          <w:b/>
          <w:bCs/>
          <w:caps/>
          <w:color w:val="CD1316"/>
          <w:sz w:val="24"/>
        </w:rPr>
        <w:t>Cena a platební podmínky</w:t>
      </w:r>
    </w:p>
    <w:p w14:paraId="692B6B94" w14:textId="77777777" w:rsidR="00E62111" w:rsidRPr="00E62111" w:rsidRDefault="00E62111" w:rsidP="00E62111">
      <w:pPr>
        <w:widowControl w:val="0"/>
        <w:spacing w:after="0" w:line="240" w:lineRule="auto"/>
        <w:ind w:left="0" w:firstLine="0"/>
        <w:jc w:val="left"/>
        <w:rPr>
          <w:b/>
          <w:bCs/>
          <w:color w:val="CD1316"/>
          <w:szCs w:val="20"/>
        </w:rPr>
      </w:pPr>
    </w:p>
    <w:p w14:paraId="41CB0819" w14:textId="77777777" w:rsidR="00E62111" w:rsidRPr="00E62111" w:rsidRDefault="00E62111" w:rsidP="00E62111">
      <w:pPr>
        <w:widowControl w:val="0"/>
        <w:numPr>
          <w:ilvl w:val="0"/>
          <w:numId w:val="2"/>
        </w:numPr>
        <w:spacing w:after="0" w:line="240" w:lineRule="auto"/>
        <w:ind w:left="284"/>
        <w:jc w:val="left"/>
        <w:rPr>
          <w:rFonts w:eastAsia="Times New Roman"/>
          <w:b/>
          <w:i/>
          <w:szCs w:val="20"/>
          <w:u w:val="single"/>
          <w:lang w:bidi="ar-SA"/>
        </w:rPr>
      </w:pPr>
      <w:r w:rsidRPr="00E62111">
        <w:rPr>
          <w:rFonts w:eastAsia="Times New Roman"/>
          <w:szCs w:val="20"/>
          <w:lang w:bidi="ar-SA"/>
        </w:rPr>
        <w:t>Celková odměna za služby provedené poskytovatelem dle této smlouvy činí:</w:t>
      </w:r>
    </w:p>
    <w:p w14:paraId="2502802C" w14:textId="77777777" w:rsidR="00E62111" w:rsidRPr="00E62111" w:rsidRDefault="00E62111" w:rsidP="00E62111">
      <w:pPr>
        <w:widowControl w:val="0"/>
        <w:spacing w:after="0" w:line="240" w:lineRule="auto"/>
        <w:ind w:left="284" w:firstLine="0"/>
        <w:jc w:val="left"/>
        <w:rPr>
          <w:rFonts w:eastAsia="Times New Roman"/>
          <w:color w:val="FF0000"/>
          <w:szCs w:val="20"/>
          <w:lang w:bidi="ar-SA"/>
        </w:rPr>
      </w:pPr>
    </w:p>
    <w:p w14:paraId="6BFBF0B2" w14:textId="77777777" w:rsidR="00E62111" w:rsidRPr="00E62111" w:rsidRDefault="00E62111" w:rsidP="00E62111">
      <w:pPr>
        <w:widowControl w:val="0"/>
        <w:spacing w:after="0" w:line="240" w:lineRule="auto"/>
        <w:ind w:left="284" w:firstLine="0"/>
        <w:jc w:val="left"/>
        <w:rPr>
          <w:rFonts w:eastAsia="Times New Roman"/>
          <w:szCs w:val="20"/>
          <w:lang w:bidi="ar-SA"/>
        </w:rPr>
      </w:pPr>
      <w:r w:rsidRPr="00E62111">
        <w:rPr>
          <w:rFonts w:eastAsia="Times New Roman"/>
          <w:szCs w:val="20"/>
          <w:lang w:bidi="ar-SA"/>
        </w:rPr>
        <w:t xml:space="preserve">………………………………………………..   Kč bez DPH </w:t>
      </w:r>
    </w:p>
    <w:p w14:paraId="3B4DDF44" w14:textId="77777777" w:rsidR="00E62111" w:rsidRPr="00E62111" w:rsidRDefault="00E62111" w:rsidP="00E62111">
      <w:pPr>
        <w:widowControl w:val="0"/>
        <w:spacing w:after="0" w:line="240" w:lineRule="auto"/>
        <w:ind w:left="284" w:firstLine="0"/>
        <w:jc w:val="left"/>
        <w:rPr>
          <w:rFonts w:eastAsia="Times New Roman"/>
          <w:szCs w:val="20"/>
          <w:lang w:bidi="ar-SA"/>
        </w:rPr>
      </w:pPr>
    </w:p>
    <w:p w14:paraId="357AFE42" w14:textId="77777777" w:rsidR="00E62111" w:rsidRPr="00E62111" w:rsidRDefault="00E62111" w:rsidP="00E62111">
      <w:pPr>
        <w:widowControl w:val="0"/>
        <w:spacing w:after="0" w:line="240" w:lineRule="auto"/>
        <w:ind w:left="284" w:firstLine="0"/>
        <w:jc w:val="left"/>
        <w:rPr>
          <w:rFonts w:eastAsia="Times New Roman"/>
          <w:szCs w:val="20"/>
          <w:lang w:bidi="ar-SA"/>
        </w:rPr>
      </w:pPr>
      <w:r w:rsidRPr="00E62111">
        <w:rPr>
          <w:rFonts w:eastAsia="Times New Roman"/>
          <w:szCs w:val="20"/>
          <w:lang w:bidi="ar-SA"/>
        </w:rPr>
        <w:t xml:space="preserve">………………………………………………..   vč. DPH Kč </w:t>
      </w:r>
    </w:p>
    <w:p w14:paraId="4A78F98D" w14:textId="77777777" w:rsidR="00E62111" w:rsidRPr="00E62111" w:rsidRDefault="00E62111" w:rsidP="00E62111">
      <w:pPr>
        <w:widowControl w:val="0"/>
        <w:spacing w:after="0" w:line="240" w:lineRule="auto"/>
        <w:ind w:left="284" w:firstLine="0"/>
        <w:jc w:val="left"/>
        <w:rPr>
          <w:rFonts w:eastAsia="Times New Roman"/>
          <w:szCs w:val="20"/>
          <w:lang w:bidi="ar-SA"/>
        </w:rPr>
      </w:pPr>
    </w:p>
    <w:p w14:paraId="1E0A6C51" w14:textId="77777777" w:rsidR="00E62111" w:rsidRPr="00E62111" w:rsidRDefault="00E62111" w:rsidP="00E62111">
      <w:pPr>
        <w:widowControl w:val="0"/>
        <w:spacing w:after="0" w:line="240" w:lineRule="auto"/>
        <w:ind w:left="284" w:firstLine="0"/>
        <w:jc w:val="left"/>
        <w:rPr>
          <w:rFonts w:eastAsia="Times New Roman"/>
          <w:szCs w:val="20"/>
          <w:lang w:bidi="ar-SA"/>
        </w:rPr>
      </w:pPr>
      <w:r w:rsidRPr="00E62111">
        <w:rPr>
          <w:rFonts w:eastAsia="Times New Roman"/>
          <w:szCs w:val="20"/>
          <w:lang w:bidi="ar-SA"/>
        </w:rPr>
        <w:t>(slovy: …………………………………………</w:t>
      </w:r>
      <w:proofErr w:type="gramStart"/>
      <w:r w:rsidRPr="00E62111">
        <w:rPr>
          <w:rFonts w:eastAsia="Times New Roman"/>
          <w:szCs w:val="20"/>
          <w:lang w:bidi="ar-SA"/>
        </w:rPr>
        <w:t>…….</w:t>
      </w:r>
      <w:proofErr w:type="gramEnd"/>
      <w:r w:rsidRPr="00E62111">
        <w:rPr>
          <w:rFonts w:eastAsia="Times New Roman"/>
          <w:szCs w:val="20"/>
          <w:lang w:bidi="ar-SA"/>
        </w:rPr>
        <w:t>.</w:t>
      </w:r>
      <w:proofErr w:type="spellStart"/>
      <w:r w:rsidRPr="00E62111">
        <w:rPr>
          <w:rFonts w:eastAsia="Times New Roman"/>
          <w:szCs w:val="20"/>
          <w:lang w:bidi="ar-SA"/>
        </w:rPr>
        <w:t>korunčeských</w:t>
      </w:r>
      <w:proofErr w:type="spellEnd"/>
      <w:r w:rsidRPr="00E62111">
        <w:rPr>
          <w:rFonts w:eastAsia="Times New Roman"/>
          <w:szCs w:val="20"/>
          <w:lang w:bidi="ar-SA"/>
        </w:rPr>
        <w:t>),</w:t>
      </w:r>
    </w:p>
    <w:p w14:paraId="10EA2DF4" w14:textId="77777777" w:rsidR="00E62111" w:rsidRPr="00E62111" w:rsidRDefault="00E62111" w:rsidP="00E62111">
      <w:pPr>
        <w:widowControl w:val="0"/>
        <w:spacing w:after="0" w:line="240" w:lineRule="auto"/>
        <w:ind w:left="284" w:firstLine="0"/>
        <w:jc w:val="left"/>
        <w:rPr>
          <w:rFonts w:eastAsia="Times New Roman"/>
          <w:b/>
          <w:i/>
          <w:szCs w:val="20"/>
          <w:u w:val="single"/>
          <w:lang w:bidi="ar-SA"/>
        </w:rPr>
      </w:pPr>
    </w:p>
    <w:p w14:paraId="02F1AAE8" w14:textId="77777777" w:rsidR="00E62111" w:rsidRPr="00E62111" w:rsidRDefault="00E62111" w:rsidP="00E62111">
      <w:pPr>
        <w:suppressAutoHyphens/>
        <w:spacing w:before="120" w:after="0" w:line="240" w:lineRule="auto"/>
        <w:ind w:left="0" w:firstLine="0"/>
        <w:jc w:val="left"/>
        <w:rPr>
          <w:rFonts w:ascii="Calibri" w:eastAsia="Times New Roman" w:hAnsi="Calibri" w:cs="Calibri"/>
          <w:color w:val="auto"/>
          <w:szCs w:val="20"/>
          <w:highlight w:val="yellow"/>
          <w:lang w:eastAsia="zh-CN" w:bidi="ar-SA"/>
        </w:rPr>
      </w:pPr>
    </w:p>
    <w:tbl>
      <w:tblPr>
        <w:tblpPr w:leftFromText="141" w:rightFromText="141" w:vertAnchor="text" w:horzAnchor="margin" w:tblpY="64"/>
        <w:tblW w:w="497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3132"/>
        <w:gridCol w:w="5879"/>
      </w:tblGrid>
      <w:tr w:rsidR="00E62111" w:rsidRPr="00E62111" w14:paraId="6E38797C" w14:textId="77777777" w:rsidTr="0048326C">
        <w:trPr>
          <w:trHeight w:val="454"/>
        </w:trPr>
        <w:tc>
          <w:tcPr>
            <w:tcW w:w="1738" w:type="pct"/>
            <w:tcBorders>
              <w:top w:val="single" w:sz="4" w:space="0" w:color="auto"/>
              <w:left w:val="single" w:sz="4" w:space="0" w:color="auto"/>
              <w:bottom w:val="single" w:sz="4" w:space="0" w:color="auto"/>
              <w:right w:val="single" w:sz="4" w:space="0" w:color="auto"/>
            </w:tcBorders>
            <w:vAlign w:val="center"/>
            <w:hideMark/>
          </w:tcPr>
          <w:p w14:paraId="0C3641C7"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hodinová sazba včetně DPH za výkon technického dozoru stavebníka</w:t>
            </w:r>
          </w:p>
        </w:tc>
        <w:tc>
          <w:tcPr>
            <w:tcW w:w="3262" w:type="pct"/>
            <w:tcBorders>
              <w:top w:val="single" w:sz="4" w:space="0" w:color="auto"/>
              <w:left w:val="single" w:sz="4" w:space="0" w:color="auto"/>
              <w:bottom w:val="single" w:sz="4" w:space="0" w:color="auto"/>
              <w:right w:val="single" w:sz="4" w:space="0" w:color="auto"/>
            </w:tcBorders>
            <w:vAlign w:val="center"/>
            <w:hideMark/>
          </w:tcPr>
          <w:p w14:paraId="18862B51"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 Kč/hod*</w:t>
            </w:r>
          </w:p>
        </w:tc>
      </w:tr>
      <w:tr w:rsidR="00E62111" w:rsidRPr="00E62111" w14:paraId="767B9DDC" w14:textId="77777777" w:rsidTr="0048326C">
        <w:trPr>
          <w:trHeight w:val="454"/>
        </w:trPr>
        <w:tc>
          <w:tcPr>
            <w:tcW w:w="1738" w:type="pct"/>
            <w:tcBorders>
              <w:top w:val="single" w:sz="4" w:space="0" w:color="auto"/>
              <w:left w:val="single" w:sz="4" w:space="0" w:color="auto"/>
              <w:bottom w:val="single" w:sz="4" w:space="0" w:color="auto"/>
              <w:right w:val="single" w:sz="4" w:space="0" w:color="auto"/>
            </w:tcBorders>
            <w:vAlign w:val="center"/>
            <w:hideMark/>
          </w:tcPr>
          <w:p w14:paraId="07998E69"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hodinová sazba včetně DPH za výkon koordinátora BOZP</w:t>
            </w:r>
          </w:p>
        </w:tc>
        <w:tc>
          <w:tcPr>
            <w:tcW w:w="3262" w:type="pct"/>
            <w:tcBorders>
              <w:top w:val="single" w:sz="4" w:space="0" w:color="auto"/>
              <w:left w:val="single" w:sz="4" w:space="0" w:color="auto"/>
              <w:bottom w:val="single" w:sz="4" w:space="0" w:color="auto"/>
              <w:right w:val="single" w:sz="4" w:space="0" w:color="auto"/>
            </w:tcBorders>
            <w:vAlign w:val="center"/>
            <w:hideMark/>
          </w:tcPr>
          <w:p w14:paraId="28F913DC" w14:textId="77777777" w:rsidR="00E62111" w:rsidRPr="00E62111" w:rsidRDefault="00E62111" w:rsidP="00E62111">
            <w:pPr>
              <w:suppressAutoHyphens/>
              <w:spacing w:after="0" w:line="240" w:lineRule="auto"/>
              <w:ind w:left="0" w:firstLine="0"/>
              <w:jc w:val="left"/>
              <w:rPr>
                <w:rFonts w:eastAsia="Times New Roman"/>
                <w:color w:val="auto"/>
                <w:szCs w:val="20"/>
                <w:lang w:eastAsia="zh-CN" w:bidi="ar-SA"/>
              </w:rPr>
            </w:pPr>
            <w:r w:rsidRPr="00E62111">
              <w:rPr>
                <w:rFonts w:eastAsia="Times New Roman"/>
                <w:color w:val="auto"/>
                <w:szCs w:val="20"/>
                <w:lang w:eastAsia="zh-CN" w:bidi="ar-SA"/>
              </w:rPr>
              <w:t>……………..… Kč/hod*</w:t>
            </w:r>
          </w:p>
        </w:tc>
      </w:tr>
    </w:tbl>
    <w:p w14:paraId="7F63F0F0" w14:textId="77777777" w:rsidR="00E62111" w:rsidRPr="00E62111" w:rsidRDefault="00E62111" w:rsidP="00E62111">
      <w:pPr>
        <w:suppressAutoHyphens/>
        <w:spacing w:before="120" w:after="0" w:line="240" w:lineRule="auto"/>
        <w:ind w:left="0" w:firstLine="0"/>
        <w:jc w:val="left"/>
        <w:rPr>
          <w:rFonts w:ascii="Calibri" w:eastAsia="Times New Roman" w:hAnsi="Calibri" w:cs="Calibri"/>
          <w:color w:val="auto"/>
          <w:szCs w:val="20"/>
          <w:highlight w:val="yellow"/>
          <w:lang w:eastAsia="zh-CN" w:bidi="ar-SA"/>
        </w:rPr>
      </w:pPr>
    </w:p>
    <w:p w14:paraId="381F164F" w14:textId="77777777" w:rsidR="00E62111" w:rsidRPr="00E62111" w:rsidRDefault="00E62111" w:rsidP="00E62111">
      <w:pPr>
        <w:widowControl w:val="0"/>
        <w:numPr>
          <w:ilvl w:val="0"/>
          <w:numId w:val="2"/>
        </w:numPr>
        <w:spacing w:before="240" w:after="240" w:line="240" w:lineRule="auto"/>
        <w:ind w:left="284"/>
        <w:jc w:val="left"/>
        <w:rPr>
          <w:rFonts w:eastAsia="Times New Roman"/>
          <w:szCs w:val="20"/>
          <w:lang w:bidi="ar-SA"/>
        </w:rPr>
      </w:pPr>
      <w:r w:rsidRPr="00E62111">
        <w:rPr>
          <w:rFonts w:eastAsia="Times New Roman"/>
          <w:szCs w:val="20"/>
          <w:lang w:bidi="ar-SA"/>
        </w:rPr>
        <w:t>Odměna je pevná a nepřekročitelná za veškeré činnosti poskytovatele uvedené v Článku I. smlouvy.</w:t>
      </w:r>
    </w:p>
    <w:p w14:paraId="1BA79690" w14:textId="77777777" w:rsidR="00E62111" w:rsidRPr="00E62111" w:rsidRDefault="00E62111" w:rsidP="00E62111">
      <w:pPr>
        <w:widowControl w:val="0"/>
        <w:numPr>
          <w:ilvl w:val="0"/>
          <w:numId w:val="2"/>
        </w:numPr>
        <w:spacing w:before="240" w:after="240" w:line="240" w:lineRule="auto"/>
        <w:ind w:left="284"/>
        <w:jc w:val="left"/>
        <w:rPr>
          <w:rFonts w:eastAsia="Times New Roman"/>
          <w:b/>
          <w:szCs w:val="20"/>
          <w:lang w:bidi="ar-SA"/>
        </w:rPr>
      </w:pPr>
      <w:r w:rsidRPr="00E62111">
        <w:rPr>
          <w:rFonts w:eastAsia="Times New Roman"/>
          <w:szCs w:val="20"/>
          <w:lang w:bidi="ar-SA"/>
        </w:rPr>
        <w:lastRenderedPageBreak/>
        <w:t xml:space="preserve">Za zařízení záležitostí, uvedené v odstavci I. příkazní smlouvy se příkazce zavazuje   </w:t>
      </w:r>
      <w:r w:rsidRPr="00E62111">
        <w:rPr>
          <w:rFonts w:eastAsia="Times New Roman"/>
          <w:szCs w:val="20"/>
          <w:lang w:bidi="ar-SA"/>
        </w:rPr>
        <w:br/>
        <w:t xml:space="preserve">zaplatit příkazníkovi.                            </w:t>
      </w:r>
    </w:p>
    <w:p w14:paraId="0747DF31" w14:textId="77777777" w:rsidR="00E62111" w:rsidRPr="00E62111" w:rsidRDefault="00E62111" w:rsidP="00E62111">
      <w:pPr>
        <w:widowControl w:val="0"/>
        <w:numPr>
          <w:ilvl w:val="0"/>
          <w:numId w:val="2"/>
        </w:numPr>
        <w:spacing w:after="0" w:line="240" w:lineRule="auto"/>
        <w:ind w:left="284"/>
        <w:jc w:val="left"/>
        <w:rPr>
          <w:rFonts w:eastAsia="Times New Roman"/>
          <w:szCs w:val="20"/>
          <w:lang w:bidi="ar-SA"/>
        </w:rPr>
      </w:pPr>
      <w:r w:rsidRPr="00E62111">
        <w:rPr>
          <w:rFonts w:eastAsia="Times New Roman"/>
          <w:szCs w:val="20"/>
          <w:lang w:bidi="ar-SA"/>
        </w:rPr>
        <w:t>Úplata podle článku IV. odst. 1. této smlouvy bude účtována daňovým dokladem takto:</w:t>
      </w:r>
    </w:p>
    <w:p w14:paraId="6B4A1C36"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1529336A"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Cena za výkon technického dozoru stavebníka bude účtována 1x měsíčně dle skutečného množství odvedené práce. </w:t>
      </w:r>
    </w:p>
    <w:p w14:paraId="68A61D48"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47BE40B4"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Úplata jednotlivých daňových dokladů je splatná do 30 dnů ode dne jejího obdržení od příkazníka.</w:t>
      </w:r>
    </w:p>
    <w:p w14:paraId="68C5024B"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w:t>
      </w:r>
    </w:p>
    <w:p w14:paraId="68F5ED55" w14:textId="77777777" w:rsidR="00E62111" w:rsidRPr="00E62111" w:rsidRDefault="00E62111" w:rsidP="00E62111">
      <w:pPr>
        <w:widowControl w:val="0"/>
        <w:numPr>
          <w:ilvl w:val="0"/>
          <w:numId w:val="2"/>
        </w:numPr>
        <w:spacing w:after="0" w:line="240" w:lineRule="auto"/>
        <w:ind w:left="284" w:hanging="349"/>
        <w:jc w:val="left"/>
        <w:rPr>
          <w:rFonts w:eastAsia="Times New Roman"/>
          <w:szCs w:val="20"/>
          <w:lang w:bidi="ar-SA"/>
        </w:rPr>
      </w:pPr>
      <w:r w:rsidRPr="00E62111">
        <w:rPr>
          <w:rFonts w:eastAsia="Times New Roman"/>
          <w:szCs w:val="20"/>
          <w:lang w:bidi="ar-SA"/>
        </w:rPr>
        <w:t xml:space="preserve">V případě, že v průběhu realizace této akce dojde k vyhlášení změny sazby DPH bude tato upravena od termínu vyhlášení nové sazby.  </w:t>
      </w:r>
    </w:p>
    <w:p w14:paraId="3D9EB9E9" w14:textId="77777777" w:rsidR="00E62111" w:rsidRPr="00E62111" w:rsidRDefault="00E62111" w:rsidP="00E62111">
      <w:pPr>
        <w:widowControl w:val="0"/>
        <w:spacing w:after="0" w:line="240" w:lineRule="auto"/>
        <w:ind w:left="0" w:firstLine="0"/>
        <w:jc w:val="left"/>
        <w:rPr>
          <w:rFonts w:eastAsia="Times New Roman"/>
          <w:color w:val="000000" w:themeColor="text1"/>
          <w:szCs w:val="20"/>
          <w:lang w:bidi="ar-SA"/>
        </w:rPr>
      </w:pPr>
    </w:p>
    <w:p w14:paraId="0D4EE5EE" w14:textId="77777777" w:rsidR="00E62111" w:rsidRPr="00E62111" w:rsidRDefault="00E62111" w:rsidP="00E62111">
      <w:pPr>
        <w:widowControl w:val="0"/>
        <w:numPr>
          <w:ilvl w:val="0"/>
          <w:numId w:val="2"/>
        </w:numPr>
        <w:spacing w:after="0" w:line="240" w:lineRule="auto"/>
        <w:ind w:left="284"/>
        <w:jc w:val="left"/>
        <w:rPr>
          <w:rFonts w:eastAsia="Times New Roman"/>
          <w:color w:val="000000" w:themeColor="text1"/>
          <w:szCs w:val="20"/>
          <w:lang w:bidi="ar-SA"/>
        </w:rPr>
      </w:pPr>
      <w:r w:rsidRPr="00E62111">
        <w:rPr>
          <w:rFonts w:eastAsia="Times New Roman"/>
          <w:color w:val="000000" w:themeColor="text1"/>
          <w:szCs w:val="20"/>
          <w:lang w:bidi="ar-SA"/>
        </w:rPr>
        <w:t>Předložená cena obsahuje veškeré náklady uchazeče nutné k realizaci zakázky zejména –       poštovného, telefonů, dopravy související s výkonem TDS a koordinátora BOZP včetně dopravy do místa plnění zakázky apod.</w:t>
      </w:r>
    </w:p>
    <w:p w14:paraId="26D79D7A" w14:textId="77777777" w:rsidR="00E62111" w:rsidRPr="00E62111" w:rsidRDefault="00E62111" w:rsidP="00E62111">
      <w:pPr>
        <w:widowControl w:val="0"/>
        <w:spacing w:after="0" w:line="240" w:lineRule="auto"/>
        <w:ind w:left="0" w:firstLine="0"/>
        <w:rPr>
          <w:rFonts w:eastAsia="Times New Roman"/>
          <w:color w:val="000000" w:themeColor="text1"/>
          <w:szCs w:val="20"/>
          <w:lang w:bidi="ar-SA"/>
        </w:rPr>
      </w:pPr>
    </w:p>
    <w:p w14:paraId="38C105C5" w14:textId="77777777" w:rsidR="00E62111" w:rsidRPr="00E62111" w:rsidRDefault="00E62111" w:rsidP="00E62111">
      <w:pPr>
        <w:widowControl w:val="0"/>
        <w:numPr>
          <w:ilvl w:val="0"/>
          <w:numId w:val="2"/>
        </w:numPr>
        <w:spacing w:after="0" w:line="240" w:lineRule="atLeast"/>
        <w:ind w:left="284"/>
        <w:jc w:val="left"/>
        <w:rPr>
          <w:rFonts w:eastAsia="Times New Roman"/>
          <w:b/>
          <w:color w:val="000000" w:themeColor="text1"/>
          <w:szCs w:val="20"/>
          <w:lang w:bidi="ar-SA"/>
        </w:rPr>
      </w:pPr>
      <w:r w:rsidRPr="00E62111">
        <w:rPr>
          <w:rFonts w:eastAsia="Times New Roman"/>
          <w:color w:val="000000" w:themeColor="text1"/>
          <w:szCs w:val="20"/>
          <w:lang w:bidi="ar-SA"/>
        </w:rPr>
        <w:t>Jednotlivé faktury budou obsahovat veškeré údaje v souladu s příslušnými předpisy a dále údaje, které identifikují souvislost zakázky s projektem zejména název zakázky a zejména označení poskytovatele dotace Státního fondu životního prostředí ČR v rámci výzvy NPŽP 7/2024 - NPZP-1.3.C a rozhodnutí č. 1240700146.</w:t>
      </w:r>
    </w:p>
    <w:p w14:paraId="60073619" w14:textId="77777777" w:rsidR="00E62111" w:rsidRPr="00E62111" w:rsidRDefault="00E62111" w:rsidP="00E62111">
      <w:pPr>
        <w:widowControl w:val="0"/>
        <w:spacing w:after="0" w:line="240" w:lineRule="auto"/>
        <w:ind w:left="0" w:firstLine="0"/>
        <w:jc w:val="left"/>
        <w:rPr>
          <w:rFonts w:eastAsia="Times New Roman"/>
          <w:b/>
          <w:color w:val="FF0000"/>
          <w:sz w:val="24"/>
          <w:lang w:bidi="ar-SA"/>
        </w:rPr>
      </w:pPr>
    </w:p>
    <w:p w14:paraId="0FB34DA1" w14:textId="77777777" w:rsidR="00E62111" w:rsidRPr="00E62111" w:rsidRDefault="00E62111" w:rsidP="00E62111">
      <w:pPr>
        <w:widowControl w:val="0"/>
        <w:spacing w:after="0" w:line="240" w:lineRule="auto"/>
        <w:ind w:left="0" w:firstLine="0"/>
        <w:jc w:val="left"/>
        <w:rPr>
          <w:b/>
          <w:bCs/>
          <w:color w:val="CD1316"/>
          <w:sz w:val="24"/>
        </w:rPr>
      </w:pPr>
      <w:r w:rsidRPr="00E62111">
        <w:rPr>
          <w:b/>
          <w:bCs/>
          <w:color w:val="CD1316"/>
          <w:sz w:val="24"/>
        </w:rPr>
        <w:t xml:space="preserve">5. </w:t>
      </w:r>
      <w:r w:rsidRPr="00E62111">
        <w:rPr>
          <w:b/>
          <w:bCs/>
          <w:caps/>
          <w:color w:val="CD1316"/>
          <w:sz w:val="24"/>
        </w:rPr>
        <w:t>Další ujednání</w:t>
      </w:r>
    </w:p>
    <w:p w14:paraId="6CB5C638" w14:textId="77777777" w:rsidR="00E62111" w:rsidRPr="00E62111" w:rsidRDefault="00E62111" w:rsidP="00E62111">
      <w:pPr>
        <w:widowControl w:val="0"/>
        <w:spacing w:after="0" w:line="240" w:lineRule="auto"/>
        <w:ind w:left="0" w:firstLine="0"/>
        <w:jc w:val="center"/>
        <w:rPr>
          <w:rFonts w:eastAsia="Times New Roman"/>
          <w:b/>
          <w:i/>
          <w:szCs w:val="20"/>
          <w:lang w:bidi="ar-SA"/>
        </w:rPr>
      </w:pPr>
    </w:p>
    <w:p w14:paraId="14823D0B"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povinen a oprávněn chránit práva a oprávněné zájmy příkazce.  Jedná přitom čestně a svědomitě, důsledně využívá všechny zákonné prostředky k dosažení sjednaného účelu a uplatňuje vše, co podle svého přesvědčení a pokynů příkazce považuje za prospěšné. Odpovídá příkazcovi za řádné, včasné a odborné zařízení záležitostí.</w:t>
      </w:r>
    </w:p>
    <w:p w14:paraId="636C9BA5" w14:textId="77777777" w:rsidR="00E62111" w:rsidRPr="00E62111" w:rsidRDefault="00E62111" w:rsidP="00E62111">
      <w:pPr>
        <w:widowControl w:val="0"/>
        <w:spacing w:after="0" w:line="240" w:lineRule="auto"/>
        <w:ind w:left="284" w:hanging="284"/>
        <w:jc w:val="center"/>
        <w:rPr>
          <w:rFonts w:eastAsia="Times New Roman"/>
          <w:b/>
          <w:szCs w:val="20"/>
          <w:lang w:bidi="ar-SA"/>
        </w:rPr>
      </w:pPr>
    </w:p>
    <w:p w14:paraId="589C022D"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Od pokynů příkazce se může příkazník odchýlit, jen když je to v zájmu příkazce a nemůže-li si vyžádat jeho včasný souhlas. Příkazník je povinen oznámit příkazcovi všechny okolnosti, které zjistil při zařizování záležitosti a jež mohou mít vliv na změnu pokynů příkazce.</w:t>
      </w:r>
    </w:p>
    <w:p w14:paraId="740C4E23" w14:textId="77777777" w:rsidR="00E62111" w:rsidRPr="00E62111" w:rsidRDefault="00E62111" w:rsidP="00E62111">
      <w:pPr>
        <w:widowControl w:val="0"/>
        <w:spacing w:after="0" w:line="240" w:lineRule="auto"/>
        <w:ind w:left="0" w:firstLine="0"/>
        <w:jc w:val="left"/>
        <w:rPr>
          <w:rFonts w:eastAsia="Times New Roman"/>
          <w:b/>
          <w:szCs w:val="20"/>
          <w:lang w:bidi="ar-SA"/>
        </w:rPr>
      </w:pPr>
    </w:p>
    <w:p w14:paraId="171E9419"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povinen příkazce upozornit na zřejmou nevhodnost jeho pokynů, které by mohly mít za následek vznik škody. V případě, že příkazce i přes upozornění příkazníka na splnění pokynů trvá, neodpovídá příkazník za škodu takto vzniklou.</w:t>
      </w:r>
    </w:p>
    <w:p w14:paraId="0B242E78" w14:textId="77777777" w:rsidR="00E62111" w:rsidRPr="00E62111" w:rsidRDefault="00E62111" w:rsidP="00E62111">
      <w:pPr>
        <w:widowControl w:val="0"/>
        <w:spacing w:after="0" w:line="240" w:lineRule="auto"/>
        <w:ind w:left="0" w:firstLine="0"/>
        <w:jc w:val="center"/>
        <w:rPr>
          <w:rFonts w:eastAsia="Times New Roman"/>
          <w:szCs w:val="20"/>
          <w:lang w:bidi="ar-SA"/>
        </w:rPr>
      </w:pPr>
      <w:r w:rsidRPr="00E62111">
        <w:rPr>
          <w:rFonts w:eastAsia="Times New Roman"/>
          <w:szCs w:val="20"/>
          <w:lang w:bidi="ar-SA"/>
        </w:rPr>
        <w:t xml:space="preserve">                        </w:t>
      </w:r>
    </w:p>
    <w:p w14:paraId="06176B98"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povinen zachovávat mlčenlivost o všech skutečnostech, o nichž se dověděl v souvislosti s plněním závazku, nesmí tyto skutečnosti využít pro sebe nebo pro jiné osoby, pokud je to v rozporu se zájmy příkazce. Tato povinnost trvá i po skončení platnosti této smlouvy a týká se i pracovníků, kteří se na plnění jeho závazků odborně a administrativně podíleli.</w:t>
      </w:r>
    </w:p>
    <w:p w14:paraId="4B8749F6" w14:textId="77777777" w:rsidR="00E62111" w:rsidRPr="00E62111" w:rsidRDefault="00E62111" w:rsidP="00E62111">
      <w:pPr>
        <w:widowControl w:val="0"/>
        <w:spacing w:after="0" w:line="240" w:lineRule="auto"/>
        <w:ind w:left="0" w:firstLine="0"/>
        <w:jc w:val="left"/>
        <w:rPr>
          <w:rFonts w:eastAsia="Times New Roman"/>
          <w:b/>
          <w:szCs w:val="20"/>
          <w:lang w:bidi="ar-SA"/>
        </w:rPr>
      </w:pPr>
    </w:p>
    <w:p w14:paraId="202D2E7F"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Na výzvu příkazce je příkazník povinen podat mu zprávu o zařízení záležitostí.</w:t>
      </w:r>
    </w:p>
    <w:p w14:paraId="005D8699"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w:t>
      </w:r>
    </w:p>
    <w:p w14:paraId="1F014180"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povinen příkazcovi vydat všechny věci, získané v souvislosti se zařizováním záležitosti do 14 dnů ode dne zařízení záležitosti.</w:t>
      </w:r>
    </w:p>
    <w:p w14:paraId="0E3A7B89"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74A1E2D3" w14:textId="77777777" w:rsidR="00E62111" w:rsidRPr="00E62111" w:rsidRDefault="00E62111" w:rsidP="00E62111">
      <w:pPr>
        <w:widowControl w:val="0"/>
        <w:numPr>
          <w:ilvl w:val="0"/>
          <w:numId w:val="3"/>
        </w:numPr>
        <w:spacing w:after="0" w:line="240" w:lineRule="auto"/>
        <w:ind w:left="284"/>
        <w:jc w:val="left"/>
        <w:rPr>
          <w:rFonts w:eastAsia="Times New Roman"/>
          <w:szCs w:val="20"/>
          <w:lang w:bidi="ar-SA"/>
        </w:rPr>
      </w:pPr>
      <w:r w:rsidRPr="00E62111">
        <w:rPr>
          <w:rFonts w:eastAsia="Times New Roman"/>
          <w:szCs w:val="20"/>
          <w:lang w:bidi="ar-SA"/>
        </w:rPr>
        <w:t>Příkazník je oprávněn pro svou činnost podle této smlouvy použít i jiných subjektů.</w:t>
      </w:r>
    </w:p>
    <w:p w14:paraId="0187B15E" w14:textId="77777777" w:rsidR="00E62111" w:rsidRPr="00E62111" w:rsidRDefault="00E62111" w:rsidP="00E62111">
      <w:pPr>
        <w:widowControl w:val="0"/>
        <w:spacing w:after="0" w:line="240" w:lineRule="auto"/>
        <w:ind w:left="284" w:hanging="284"/>
        <w:rPr>
          <w:rFonts w:eastAsia="Times New Roman"/>
          <w:sz w:val="24"/>
          <w:szCs w:val="20"/>
          <w:lang w:bidi="ar-SA"/>
        </w:rPr>
      </w:pPr>
    </w:p>
    <w:p w14:paraId="4DAC083D" w14:textId="77777777" w:rsidR="00E62111" w:rsidRPr="00E62111" w:rsidRDefault="00E62111" w:rsidP="00E62111">
      <w:pPr>
        <w:widowControl w:val="0"/>
        <w:spacing w:after="0" w:line="240" w:lineRule="auto"/>
        <w:ind w:left="284" w:hanging="284"/>
        <w:rPr>
          <w:rFonts w:eastAsia="Times New Roman"/>
          <w:sz w:val="24"/>
          <w:szCs w:val="20"/>
          <w:lang w:bidi="ar-SA"/>
        </w:rPr>
      </w:pPr>
    </w:p>
    <w:p w14:paraId="5BC4E2A1" w14:textId="77777777" w:rsidR="00E62111" w:rsidRPr="00E62111" w:rsidRDefault="00E62111" w:rsidP="00E62111">
      <w:pPr>
        <w:widowControl w:val="0"/>
        <w:spacing w:after="0" w:line="240" w:lineRule="auto"/>
        <w:ind w:left="0" w:firstLine="0"/>
        <w:jc w:val="left"/>
        <w:rPr>
          <w:b/>
          <w:bCs/>
          <w:color w:val="CD1316"/>
          <w:sz w:val="24"/>
        </w:rPr>
      </w:pPr>
      <w:r w:rsidRPr="00E62111">
        <w:rPr>
          <w:b/>
          <w:bCs/>
          <w:color w:val="CD1316"/>
          <w:sz w:val="24"/>
        </w:rPr>
        <w:t>6</w:t>
      </w:r>
      <w:r w:rsidRPr="00E62111">
        <w:rPr>
          <w:b/>
          <w:bCs/>
          <w:caps/>
          <w:color w:val="CD1316"/>
          <w:sz w:val="24"/>
        </w:rPr>
        <w:t>. Odpovědnost za škodu</w:t>
      </w:r>
    </w:p>
    <w:p w14:paraId="2B3710F5"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7A925201"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odpovídá za škodu na věcech převzatých od příkazce k zařízení záležitosti a na věcech převzatých při jejím zařizování od třetích osob, leda že tuto škodu nemohl odvrátit ani při vynaložení odborné péče.</w:t>
      </w:r>
    </w:p>
    <w:p w14:paraId="5A60E9BF" w14:textId="77777777" w:rsidR="00E62111" w:rsidRPr="00E62111" w:rsidRDefault="00E62111" w:rsidP="00E62111">
      <w:pPr>
        <w:widowControl w:val="0"/>
        <w:spacing w:after="0" w:line="240" w:lineRule="auto"/>
        <w:ind w:left="0" w:firstLine="0"/>
        <w:rPr>
          <w:rFonts w:eastAsia="Times New Roman"/>
          <w:color w:val="FF0000"/>
          <w:sz w:val="24"/>
          <w:szCs w:val="20"/>
          <w:lang w:bidi="ar-SA"/>
        </w:rPr>
      </w:pPr>
    </w:p>
    <w:p w14:paraId="52F4281E" w14:textId="77777777" w:rsidR="00E62111" w:rsidRPr="00E62111" w:rsidRDefault="00E62111" w:rsidP="00E62111">
      <w:pPr>
        <w:widowControl w:val="0"/>
        <w:spacing w:after="0" w:line="240" w:lineRule="auto"/>
        <w:ind w:left="0" w:firstLine="0"/>
        <w:rPr>
          <w:rFonts w:eastAsia="Times New Roman"/>
          <w:color w:val="FF0000"/>
          <w:sz w:val="24"/>
          <w:szCs w:val="20"/>
          <w:lang w:bidi="ar-SA"/>
        </w:rPr>
      </w:pPr>
    </w:p>
    <w:p w14:paraId="7BB3D7AB" w14:textId="77777777" w:rsidR="00E62111" w:rsidRPr="00E62111" w:rsidRDefault="00E62111" w:rsidP="00E62111">
      <w:pPr>
        <w:widowControl w:val="0"/>
        <w:spacing w:after="0" w:line="240" w:lineRule="auto"/>
        <w:ind w:left="0" w:firstLine="0"/>
        <w:rPr>
          <w:b/>
          <w:bCs/>
          <w:caps/>
          <w:color w:val="CD1316"/>
          <w:sz w:val="24"/>
        </w:rPr>
      </w:pPr>
    </w:p>
    <w:p w14:paraId="3D65B3FB" w14:textId="77777777" w:rsidR="00E62111" w:rsidRPr="00E62111" w:rsidRDefault="00E62111" w:rsidP="00E62111">
      <w:pPr>
        <w:widowControl w:val="0"/>
        <w:spacing w:after="0" w:line="240" w:lineRule="auto"/>
        <w:ind w:left="0" w:firstLine="0"/>
        <w:jc w:val="left"/>
        <w:rPr>
          <w:b/>
          <w:bCs/>
          <w:caps/>
          <w:color w:val="CD1316"/>
          <w:sz w:val="24"/>
        </w:rPr>
      </w:pPr>
      <w:r w:rsidRPr="00E62111">
        <w:rPr>
          <w:b/>
          <w:bCs/>
          <w:caps/>
          <w:color w:val="CD1316"/>
          <w:sz w:val="24"/>
        </w:rPr>
        <w:t>7. Výpovědní doby a lhůty</w:t>
      </w:r>
    </w:p>
    <w:p w14:paraId="01B67D94" w14:textId="77777777" w:rsidR="00E62111" w:rsidRPr="00E62111" w:rsidRDefault="00E62111" w:rsidP="00E62111">
      <w:pPr>
        <w:widowControl w:val="0"/>
        <w:spacing w:after="0" w:line="240" w:lineRule="auto"/>
        <w:ind w:left="0" w:firstLine="0"/>
        <w:jc w:val="center"/>
        <w:rPr>
          <w:rFonts w:eastAsia="Times New Roman"/>
          <w:sz w:val="16"/>
          <w:szCs w:val="16"/>
          <w:lang w:bidi="ar-SA"/>
        </w:rPr>
      </w:pPr>
    </w:p>
    <w:p w14:paraId="50FC3EA0" w14:textId="77777777" w:rsidR="00E62111" w:rsidRPr="00E62111" w:rsidRDefault="00E62111" w:rsidP="00E62111">
      <w:pPr>
        <w:widowControl w:val="0"/>
        <w:numPr>
          <w:ilvl w:val="0"/>
          <w:numId w:val="5"/>
        </w:numPr>
        <w:spacing w:after="0" w:line="240" w:lineRule="auto"/>
        <w:ind w:left="284"/>
        <w:jc w:val="left"/>
        <w:rPr>
          <w:rFonts w:eastAsia="Times New Roman"/>
          <w:szCs w:val="20"/>
          <w:lang w:bidi="ar-SA"/>
        </w:rPr>
      </w:pPr>
      <w:r w:rsidRPr="00E62111">
        <w:rPr>
          <w:rFonts w:eastAsia="Times New Roman"/>
          <w:szCs w:val="20"/>
          <w:lang w:bidi="ar-SA"/>
        </w:rPr>
        <w:t>Příkazce může kdykoli částečně nebo v celém rozsahu smlouvu vypovědět.  Výpověď musí být písemná a nabývá účinnosti dnem, kdy byla příkazníkovi doručena. Od tohoto dne je příkazník povinen nepokračovat v činnosti, na kterou se výpověď vztahuje.</w:t>
      </w:r>
    </w:p>
    <w:p w14:paraId="77FB723D" w14:textId="77777777" w:rsidR="00E62111" w:rsidRPr="00E62111" w:rsidRDefault="00E62111" w:rsidP="00E62111">
      <w:pPr>
        <w:widowControl w:val="0"/>
        <w:spacing w:after="0" w:line="240" w:lineRule="auto"/>
        <w:ind w:left="284" w:hanging="284"/>
        <w:rPr>
          <w:rFonts w:eastAsia="Times New Roman"/>
          <w:szCs w:val="20"/>
          <w:lang w:bidi="ar-SA"/>
        </w:rPr>
      </w:pPr>
    </w:p>
    <w:p w14:paraId="045A9782"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Je však povinen upozornit příkazce na opatření potřebná k tomu, aby se zabránilo vzniku škody, bezprostředně hrozící příkazcovi nedokončením činnosti související se zařizováním záležitosti.</w:t>
      </w:r>
    </w:p>
    <w:p w14:paraId="227307C2" w14:textId="77777777" w:rsidR="00E62111" w:rsidRPr="00E62111" w:rsidRDefault="00E62111" w:rsidP="00E62111">
      <w:pPr>
        <w:widowControl w:val="0"/>
        <w:spacing w:after="0" w:line="240" w:lineRule="auto"/>
        <w:ind w:left="284" w:firstLine="0"/>
        <w:rPr>
          <w:rFonts w:eastAsia="Times New Roman"/>
          <w:szCs w:val="20"/>
          <w:lang w:bidi="ar-SA"/>
        </w:rPr>
      </w:pPr>
    </w:p>
    <w:p w14:paraId="31FD536D"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Za činnosti řádně uskutečněné do účinnosti výpovědi má příkazník nárok na náhradu účelně vynaložených nákladů a na přiměřenou část odměny v souladu s článkem IV. této smlouvy.</w:t>
      </w:r>
    </w:p>
    <w:p w14:paraId="5E764E0B"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7B9CE6D7" w14:textId="77777777" w:rsidR="00E62111" w:rsidRPr="00E62111" w:rsidRDefault="00E62111" w:rsidP="00E62111">
      <w:pPr>
        <w:widowControl w:val="0"/>
        <w:numPr>
          <w:ilvl w:val="0"/>
          <w:numId w:val="5"/>
        </w:numPr>
        <w:spacing w:after="0" w:line="240" w:lineRule="auto"/>
        <w:ind w:left="284"/>
        <w:jc w:val="left"/>
        <w:rPr>
          <w:rFonts w:eastAsia="Times New Roman"/>
          <w:szCs w:val="20"/>
          <w:lang w:bidi="ar-SA"/>
        </w:rPr>
      </w:pPr>
      <w:r w:rsidRPr="00E62111">
        <w:rPr>
          <w:rFonts w:eastAsia="Times New Roman"/>
          <w:szCs w:val="20"/>
          <w:lang w:bidi="ar-SA"/>
        </w:rPr>
        <w:t>Příkazník může smlouvu písemně vypovědět s účinností ke konci kalendářního měsíce následujícího po měsíci, v němž byla výpověď doručena příkazci. Ke dni účinnosti výpovědi zaniká závazek příkazníka uskutečňovat činnost, k níž se touto smlouvou zavázal. Jestliže tímto přerušením činnosti by vznikla příkazcovi škoda, je příkazník povinen jej upozornit, jaká opatření je třeba učinit k jejímu odvrácení. Jestliže tato opatření příkazce nemůže učinit ani pomocí jiných osob a požádá-li příkazníka, aby je učinil sám, je příkazník k tomu povinen. Za činnost, uskutečněnou ode dne výpovědi do její účinnosti má příkazník nárok na náhradu nákladů a na přiměřenou část odměny v souladu s článkem IV. této smlouvy.</w:t>
      </w:r>
    </w:p>
    <w:p w14:paraId="4D50C70E" w14:textId="77777777" w:rsidR="00E62111" w:rsidRPr="00E62111" w:rsidRDefault="00E62111" w:rsidP="00E62111">
      <w:pPr>
        <w:widowControl w:val="0"/>
        <w:spacing w:after="0" w:line="240" w:lineRule="auto"/>
        <w:ind w:left="0" w:firstLine="0"/>
        <w:jc w:val="center"/>
        <w:rPr>
          <w:rFonts w:eastAsia="Times New Roman"/>
          <w:b/>
          <w:color w:val="FF0000"/>
          <w:sz w:val="28"/>
          <w:szCs w:val="20"/>
          <w:lang w:bidi="ar-SA"/>
        </w:rPr>
      </w:pPr>
    </w:p>
    <w:p w14:paraId="2EF15527" w14:textId="77777777" w:rsidR="00E62111" w:rsidRPr="00E62111" w:rsidRDefault="00E62111" w:rsidP="00E62111">
      <w:pPr>
        <w:widowControl w:val="0"/>
        <w:spacing w:after="0" w:line="240" w:lineRule="auto"/>
        <w:ind w:left="0" w:firstLine="0"/>
        <w:jc w:val="center"/>
        <w:rPr>
          <w:rFonts w:eastAsia="Times New Roman"/>
          <w:b/>
          <w:color w:val="FF0000"/>
          <w:sz w:val="28"/>
          <w:szCs w:val="20"/>
          <w:lang w:bidi="ar-SA"/>
        </w:rPr>
      </w:pPr>
    </w:p>
    <w:p w14:paraId="7B5C96AD" w14:textId="77777777" w:rsidR="00E62111" w:rsidRPr="00E62111" w:rsidRDefault="00E62111" w:rsidP="00E62111">
      <w:pPr>
        <w:widowControl w:val="0"/>
        <w:spacing w:after="0" w:line="240" w:lineRule="auto"/>
        <w:ind w:left="0" w:firstLine="0"/>
        <w:jc w:val="left"/>
        <w:rPr>
          <w:b/>
          <w:bCs/>
          <w:color w:val="CD1316"/>
          <w:sz w:val="24"/>
        </w:rPr>
      </w:pPr>
      <w:r w:rsidRPr="00E62111">
        <w:rPr>
          <w:b/>
          <w:bCs/>
          <w:color w:val="CD1316"/>
          <w:sz w:val="24"/>
        </w:rPr>
        <w:t>8. </w:t>
      </w:r>
      <w:r w:rsidRPr="00E62111">
        <w:rPr>
          <w:b/>
          <w:bCs/>
          <w:caps/>
          <w:color w:val="CD1316"/>
          <w:sz w:val="24"/>
        </w:rPr>
        <w:t>Smluvní pokuty</w:t>
      </w:r>
    </w:p>
    <w:p w14:paraId="2A0D5F10" w14:textId="77777777" w:rsidR="00E62111" w:rsidRPr="00E62111" w:rsidRDefault="00E62111" w:rsidP="00E62111">
      <w:pPr>
        <w:widowControl w:val="0"/>
        <w:spacing w:after="0" w:line="240" w:lineRule="auto"/>
        <w:ind w:left="0" w:firstLine="0"/>
        <w:jc w:val="center"/>
        <w:rPr>
          <w:rFonts w:eastAsia="Times New Roman"/>
          <w:szCs w:val="20"/>
          <w:lang w:bidi="ar-SA"/>
        </w:rPr>
      </w:pPr>
    </w:p>
    <w:p w14:paraId="5E04B829"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Nepřítomnost na kontrolních dnech nebo neprovedení pravidelné kontroly stavby</w:t>
      </w:r>
    </w:p>
    <w:p w14:paraId="7619E471"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br/>
        <w:t>V případě, že příkazník nebude přítomen na kontrolním dni svolaném jím samým nebo příkazcem bez řádné omluvy nebo neprovede kontrolu stavby ve frekvenci stanovené smlouvou, zavazuje se zaplatit smluvní pokutu ve výši 20.000 Kč za každý započatý týden, v němž ke splnění této povinnosti nedojde.</w:t>
      </w:r>
    </w:p>
    <w:p w14:paraId="5A5DC44D" w14:textId="77777777" w:rsidR="00E62111" w:rsidRPr="00E62111" w:rsidRDefault="00E62111" w:rsidP="00E62111">
      <w:pPr>
        <w:widowControl w:val="0"/>
        <w:spacing w:after="0" w:line="240" w:lineRule="auto"/>
        <w:ind w:left="284" w:firstLine="0"/>
        <w:rPr>
          <w:rFonts w:eastAsia="Times New Roman"/>
          <w:szCs w:val="20"/>
          <w:lang w:bidi="ar-SA"/>
        </w:rPr>
      </w:pPr>
    </w:p>
    <w:p w14:paraId="5A40A48C"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Zamlčení nebo neohlášení závažných skutečností</w:t>
      </w:r>
    </w:p>
    <w:p w14:paraId="7CF5823F"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br/>
        <w:t>V případě, že příkazník zamlčí, neoznámí nebo jinak opomene informovat objednatele o skutečnostech, které mohou mít podstatný vliv na průběh výstavby, kvalitu díla nebo dosažení kolaudace, je povinen uhradit smluvní pokutu ve výši 50.000 Kč za každé jednotlivé opomenutí. Tím není dotčeno právo objednatele na náhradu případné škody v plné výši.</w:t>
      </w:r>
    </w:p>
    <w:p w14:paraId="7192A099" w14:textId="77777777" w:rsidR="00E62111" w:rsidRPr="00E62111" w:rsidRDefault="00E62111" w:rsidP="00E62111">
      <w:pPr>
        <w:widowControl w:val="0"/>
        <w:spacing w:after="0" w:line="240" w:lineRule="auto"/>
        <w:ind w:left="284" w:firstLine="0"/>
        <w:rPr>
          <w:rFonts w:eastAsia="Times New Roman"/>
          <w:szCs w:val="20"/>
          <w:lang w:bidi="ar-SA"/>
        </w:rPr>
      </w:pPr>
    </w:p>
    <w:p w14:paraId="2127F536"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Nedodání měsíční zprávy</w:t>
      </w:r>
    </w:p>
    <w:p w14:paraId="14F6D430" w14:textId="77777777" w:rsidR="00E62111" w:rsidRPr="00E62111" w:rsidRDefault="00E62111" w:rsidP="00E62111">
      <w:pPr>
        <w:widowControl w:val="0"/>
        <w:spacing w:after="0" w:line="240" w:lineRule="auto"/>
        <w:ind w:left="284" w:firstLine="0"/>
        <w:rPr>
          <w:rFonts w:eastAsia="Times New Roman"/>
          <w:szCs w:val="20"/>
          <w:lang w:bidi="ar-SA"/>
        </w:rPr>
      </w:pPr>
    </w:p>
    <w:p w14:paraId="5C36F86C" w14:textId="05501C48"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 xml:space="preserve">V případě, že příkazník nepředloží měsíční zprávu o průběhu výstavby ve sjednaném termínu, zavazuje se uhradit smluvní pokutu ve výši 10.000 Kč za každý </w:t>
      </w:r>
      <w:r w:rsidR="00B15E9C">
        <w:rPr>
          <w:rFonts w:eastAsia="Times New Roman"/>
          <w:szCs w:val="20"/>
          <w:lang w:bidi="ar-SA"/>
        </w:rPr>
        <w:t>tý</w:t>
      </w:r>
      <w:r w:rsidRPr="00E62111">
        <w:rPr>
          <w:rFonts w:eastAsia="Times New Roman"/>
          <w:szCs w:val="20"/>
          <w:lang w:bidi="ar-SA"/>
        </w:rPr>
        <w:t>den prodlení, a to až do řádného odevzdání zprávy.</w:t>
      </w:r>
    </w:p>
    <w:p w14:paraId="43E52FE9" w14:textId="77777777" w:rsidR="00E62111" w:rsidRPr="00E62111" w:rsidRDefault="00E62111" w:rsidP="00E62111">
      <w:pPr>
        <w:widowControl w:val="0"/>
        <w:spacing w:after="0" w:line="240" w:lineRule="auto"/>
        <w:ind w:left="284" w:firstLine="0"/>
        <w:rPr>
          <w:rFonts w:eastAsia="Times New Roman"/>
          <w:szCs w:val="20"/>
          <w:lang w:bidi="ar-SA"/>
        </w:rPr>
      </w:pPr>
    </w:p>
    <w:p w14:paraId="4A6BCDF8"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Porušení povinnosti mlčenlivosti</w:t>
      </w:r>
    </w:p>
    <w:p w14:paraId="24C97225" w14:textId="77777777" w:rsidR="00E62111" w:rsidRPr="00E62111" w:rsidRDefault="00E62111" w:rsidP="00E62111">
      <w:pPr>
        <w:widowControl w:val="0"/>
        <w:spacing w:after="0" w:line="240" w:lineRule="auto"/>
        <w:ind w:left="284" w:firstLine="0"/>
        <w:rPr>
          <w:rFonts w:eastAsia="Times New Roman"/>
          <w:szCs w:val="20"/>
          <w:lang w:bidi="ar-SA"/>
        </w:rPr>
      </w:pPr>
    </w:p>
    <w:p w14:paraId="5F2CC11E"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V případě porušení povinnosti mlčenlivosti dle této smlouvy ze strany příkazníka je tento povinen uhradit smluvní pokutu ve výši 200.000 Kč za každé jednotlivé porušení. Tím není dotčeno právo objednatele domáhat se náhrady škody.</w:t>
      </w:r>
    </w:p>
    <w:p w14:paraId="52F98745" w14:textId="77777777" w:rsidR="00E62111" w:rsidRPr="00E62111" w:rsidRDefault="00E62111" w:rsidP="00E62111">
      <w:pPr>
        <w:widowControl w:val="0"/>
        <w:spacing w:after="0" w:line="240" w:lineRule="auto"/>
        <w:ind w:left="284" w:firstLine="0"/>
        <w:rPr>
          <w:rFonts w:eastAsia="Times New Roman"/>
          <w:szCs w:val="20"/>
          <w:lang w:bidi="ar-SA"/>
        </w:rPr>
      </w:pPr>
    </w:p>
    <w:p w14:paraId="49C74712"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Opakované nebo hrubé porušení smluvních povinností</w:t>
      </w:r>
    </w:p>
    <w:p w14:paraId="7CFE51AE" w14:textId="77777777" w:rsidR="00E62111" w:rsidRPr="00E62111" w:rsidRDefault="00E62111" w:rsidP="00E62111">
      <w:pPr>
        <w:widowControl w:val="0"/>
        <w:spacing w:after="0" w:line="240" w:lineRule="auto"/>
        <w:ind w:left="284" w:firstLine="0"/>
        <w:rPr>
          <w:rFonts w:eastAsia="Times New Roman"/>
          <w:szCs w:val="20"/>
          <w:lang w:bidi="ar-SA"/>
        </w:rPr>
      </w:pPr>
    </w:p>
    <w:p w14:paraId="43907FBD" w14:textId="77777777" w:rsidR="00E62111" w:rsidRPr="00E62111" w:rsidRDefault="00E62111" w:rsidP="00E62111">
      <w:pPr>
        <w:widowControl w:val="0"/>
        <w:spacing w:after="0" w:line="240" w:lineRule="auto"/>
        <w:ind w:left="284" w:firstLine="0"/>
        <w:rPr>
          <w:rFonts w:eastAsia="Times New Roman"/>
          <w:szCs w:val="20"/>
          <w:lang w:bidi="ar-SA"/>
        </w:rPr>
      </w:pPr>
      <w:r w:rsidRPr="00E62111">
        <w:rPr>
          <w:rFonts w:eastAsia="Times New Roman"/>
          <w:szCs w:val="20"/>
          <w:lang w:bidi="ar-SA"/>
        </w:rPr>
        <w:t>V případě, že příkazník poruší smluvní povinnosti opakovaně (tj. více než dvakrát) nebo poruší smlouvu hrubým způsobem, je objednatel oprávněn od smlouvy odstoupit. Současně je příkazník povinen uhradit smluvní pokutu ve výši 2 % z ceny díla bez DPH, a to vedle případné náhrady škody.</w:t>
      </w:r>
    </w:p>
    <w:p w14:paraId="1981557F" w14:textId="77777777" w:rsidR="00E62111" w:rsidRPr="00E62111" w:rsidRDefault="00E62111" w:rsidP="00E62111">
      <w:pPr>
        <w:widowControl w:val="0"/>
        <w:spacing w:after="0" w:line="240" w:lineRule="auto"/>
        <w:ind w:left="284" w:firstLine="0"/>
        <w:rPr>
          <w:rFonts w:eastAsia="Times New Roman"/>
          <w:szCs w:val="20"/>
          <w:lang w:bidi="ar-SA"/>
        </w:rPr>
      </w:pPr>
    </w:p>
    <w:p w14:paraId="11B9A8D4"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 xml:space="preserve">V případě prodlení smluvních stran s placením peněžitých závazků straně druhé, uhradí příkazce příkazníkovi smluvní pokutu ve výši </w:t>
      </w:r>
      <w:proofErr w:type="gramStart"/>
      <w:r w:rsidRPr="00E62111">
        <w:rPr>
          <w:rFonts w:eastAsia="Times New Roman"/>
          <w:szCs w:val="20"/>
          <w:lang w:bidi="ar-SA"/>
        </w:rPr>
        <w:t>0,01%</w:t>
      </w:r>
      <w:proofErr w:type="gramEnd"/>
      <w:r w:rsidRPr="00E62111">
        <w:rPr>
          <w:rFonts w:eastAsia="Times New Roman"/>
          <w:szCs w:val="20"/>
          <w:lang w:bidi="ar-SA"/>
        </w:rPr>
        <w:t xml:space="preserve"> z nezaplacené částky za každý den prodlení.</w:t>
      </w:r>
    </w:p>
    <w:p w14:paraId="1A8E8FA1" w14:textId="77777777" w:rsidR="00E62111" w:rsidRPr="00E62111" w:rsidRDefault="00E62111" w:rsidP="00E62111">
      <w:pPr>
        <w:widowControl w:val="0"/>
        <w:spacing w:after="0" w:line="240" w:lineRule="auto"/>
        <w:ind w:left="284" w:firstLine="0"/>
        <w:rPr>
          <w:rFonts w:eastAsia="Times New Roman"/>
          <w:szCs w:val="20"/>
          <w:lang w:bidi="ar-SA"/>
        </w:rPr>
      </w:pPr>
    </w:p>
    <w:p w14:paraId="6A28D952" w14:textId="77777777" w:rsidR="00E62111" w:rsidRPr="00E62111" w:rsidRDefault="00E62111" w:rsidP="00E62111">
      <w:pPr>
        <w:widowControl w:val="0"/>
        <w:numPr>
          <w:ilvl w:val="0"/>
          <w:numId w:val="4"/>
        </w:numPr>
        <w:spacing w:after="0" w:line="240" w:lineRule="auto"/>
        <w:ind w:left="284"/>
        <w:jc w:val="left"/>
        <w:rPr>
          <w:rFonts w:eastAsia="Times New Roman"/>
          <w:szCs w:val="20"/>
          <w:lang w:bidi="ar-SA"/>
        </w:rPr>
      </w:pPr>
      <w:r w:rsidRPr="00E62111">
        <w:rPr>
          <w:rFonts w:eastAsia="Times New Roman"/>
          <w:szCs w:val="20"/>
          <w:lang w:bidi="ar-SA"/>
        </w:rPr>
        <w:t>Smluvní pokuty jsou splatné na základě vyúčtování strany oprávněné do 30 dnů ode dne doručení tohoto vyúčtování straně povinné.</w:t>
      </w:r>
    </w:p>
    <w:p w14:paraId="3C2603B8" w14:textId="77777777" w:rsidR="00E62111" w:rsidRPr="00E62111" w:rsidRDefault="00E62111" w:rsidP="00E62111">
      <w:pPr>
        <w:widowControl w:val="0"/>
        <w:spacing w:after="0" w:line="240" w:lineRule="auto"/>
        <w:ind w:left="0" w:firstLine="0"/>
        <w:jc w:val="left"/>
        <w:rPr>
          <w:rFonts w:eastAsia="Times New Roman"/>
          <w:color w:val="FF0000"/>
          <w:sz w:val="24"/>
          <w:lang w:bidi="ar-SA"/>
        </w:rPr>
      </w:pPr>
    </w:p>
    <w:p w14:paraId="19697706" w14:textId="77777777" w:rsidR="00E62111" w:rsidRPr="00E62111" w:rsidRDefault="00E62111" w:rsidP="00E62111">
      <w:pPr>
        <w:widowControl w:val="0"/>
        <w:spacing w:after="0" w:line="240" w:lineRule="auto"/>
        <w:ind w:left="0" w:firstLine="0"/>
        <w:jc w:val="left"/>
        <w:rPr>
          <w:b/>
          <w:bCs/>
          <w:caps/>
          <w:color w:val="CD1316"/>
          <w:sz w:val="24"/>
        </w:rPr>
      </w:pPr>
      <w:r w:rsidRPr="00E62111">
        <w:rPr>
          <w:b/>
          <w:bCs/>
          <w:caps/>
          <w:color w:val="CD1316"/>
          <w:sz w:val="24"/>
        </w:rPr>
        <w:t>9. Závěrečná ujednání</w:t>
      </w:r>
    </w:p>
    <w:p w14:paraId="7E07D819" w14:textId="77777777" w:rsidR="00E62111" w:rsidRPr="00E62111" w:rsidRDefault="00E62111" w:rsidP="00E62111">
      <w:pPr>
        <w:widowControl w:val="0"/>
        <w:spacing w:after="0" w:line="240" w:lineRule="auto"/>
        <w:ind w:left="0" w:firstLine="0"/>
        <w:jc w:val="center"/>
        <w:rPr>
          <w:b/>
          <w:bCs/>
          <w:color w:val="CD1316"/>
          <w:sz w:val="24"/>
        </w:rPr>
      </w:pPr>
    </w:p>
    <w:p w14:paraId="0DFA3CC2"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Vzhledem k tomu, že uvedená investiční akce bude spolufinancována z dotačních prostředků přislíbených Státním fondem životního prostředí ČR a není v současné době ukončeno výběrové řízení na dodavatele stavebních prací, pozbude tato příkazní smlouva platnost v případě, že z výběrového řízení nevzejde budoucí zhotovitel stavebních prací.</w:t>
      </w:r>
    </w:p>
    <w:p w14:paraId="53F993C0" w14:textId="77777777" w:rsidR="00E62111" w:rsidRPr="00E62111" w:rsidRDefault="00E62111" w:rsidP="00E62111">
      <w:pPr>
        <w:widowControl w:val="0"/>
        <w:spacing w:after="0" w:line="240" w:lineRule="auto"/>
        <w:ind w:left="0" w:firstLine="0"/>
        <w:rPr>
          <w:rFonts w:eastAsia="Times New Roman"/>
          <w:color w:val="FF0000"/>
          <w:szCs w:val="20"/>
          <w:lang w:bidi="ar-SA"/>
        </w:rPr>
      </w:pPr>
    </w:p>
    <w:p w14:paraId="28A60C36"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Není-li v této smlouvě uvedeno jinak, řídí se vzájemné vztahy smluvních stran ustanoveními platných právních předpisů, zejména občanského zákoníku.</w:t>
      </w:r>
    </w:p>
    <w:p w14:paraId="052F36D5" w14:textId="77777777" w:rsidR="00E62111" w:rsidRPr="00E62111" w:rsidRDefault="00E62111" w:rsidP="00E62111">
      <w:pPr>
        <w:widowControl w:val="0"/>
        <w:spacing w:after="0" w:line="240" w:lineRule="auto"/>
        <w:ind w:left="0" w:firstLine="0"/>
        <w:rPr>
          <w:rFonts w:eastAsia="Times New Roman"/>
          <w:szCs w:val="20"/>
          <w:lang w:bidi="ar-SA"/>
        </w:rPr>
      </w:pPr>
    </w:p>
    <w:p w14:paraId="7F573A3B"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Tato smlouva byla vyhotovena ve 2 stejnopisech, z toho 1 výtisk pro příkazce a 1 výtisk pro příkazníka.</w:t>
      </w:r>
    </w:p>
    <w:p w14:paraId="5061D3C2" w14:textId="77777777" w:rsidR="00E62111" w:rsidRPr="00E62111" w:rsidRDefault="00E62111" w:rsidP="00E62111">
      <w:pPr>
        <w:widowControl w:val="0"/>
        <w:spacing w:after="0" w:line="240" w:lineRule="auto"/>
        <w:ind w:left="0" w:firstLine="0"/>
        <w:rPr>
          <w:rFonts w:eastAsia="Times New Roman"/>
          <w:szCs w:val="20"/>
          <w:lang w:bidi="ar-SA"/>
        </w:rPr>
      </w:pPr>
    </w:p>
    <w:p w14:paraId="540589B9"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Smluvní strany výslovně prohlašují, že tato smlouva byla sepsána podle jejich pravé </w:t>
      </w:r>
      <w:r w:rsidRPr="00E62111">
        <w:rPr>
          <w:rFonts w:eastAsia="Times New Roman"/>
          <w:szCs w:val="20"/>
          <w:lang w:bidi="ar-SA"/>
        </w:rPr>
        <w:br/>
        <w:t>a svobodné vůle a jako takovou ji po jejím přečtení stvrzují svými podpisy.</w:t>
      </w:r>
    </w:p>
    <w:p w14:paraId="73816CA6" w14:textId="77777777" w:rsidR="00E62111" w:rsidRPr="00E62111" w:rsidRDefault="00E62111" w:rsidP="00E62111">
      <w:pPr>
        <w:widowControl w:val="0"/>
        <w:spacing w:after="0" w:line="240" w:lineRule="auto"/>
        <w:ind w:left="0" w:firstLine="0"/>
        <w:rPr>
          <w:rFonts w:eastAsia="Times New Roman"/>
          <w:szCs w:val="20"/>
          <w:lang w:bidi="ar-SA"/>
        </w:rPr>
      </w:pPr>
    </w:p>
    <w:p w14:paraId="47321277"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Příkazník souhlasí se zveřejněním úplného znění této smlouvy nebo jejích částí v souladu se zákonem č. 340/2015 Sb. o registru smluv. Smlouva nabývá platnosti dnem podpisu smlouvy poslední ze smluvních stran a účinnosti dnem zveřejnění smlouvy v Registru smluv.</w:t>
      </w:r>
    </w:p>
    <w:p w14:paraId="66FB4A4D" w14:textId="77777777" w:rsidR="00E62111" w:rsidRPr="00E62111" w:rsidRDefault="00E62111" w:rsidP="00E62111">
      <w:pPr>
        <w:widowControl w:val="0"/>
        <w:spacing w:after="0" w:line="240" w:lineRule="auto"/>
        <w:ind w:left="0" w:firstLine="0"/>
        <w:rPr>
          <w:rFonts w:eastAsia="Times New Roman"/>
          <w:szCs w:val="20"/>
          <w:lang w:bidi="ar-SA"/>
        </w:rPr>
      </w:pPr>
    </w:p>
    <w:p w14:paraId="515E5B77" w14:textId="77777777" w:rsidR="00E62111" w:rsidRPr="00E62111" w:rsidRDefault="00E62111" w:rsidP="00E62111">
      <w:pPr>
        <w:widowControl w:val="0"/>
        <w:spacing w:after="0" w:line="240" w:lineRule="auto"/>
        <w:ind w:left="0" w:firstLine="0"/>
        <w:rPr>
          <w:rFonts w:eastAsia="Times New Roman"/>
          <w:szCs w:val="20"/>
          <w:lang w:bidi="ar-SA"/>
        </w:rPr>
      </w:pPr>
    </w:p>
    <w:p w14:paraId="2BE7C8DC" w14:textId="77777777" w:rsidR="00E62111" w:rsidRPr="00E62111" w:rsidRDefault="00E62111" w:rsidP="00E62111">
      <w:pPr>
        <w:widowControl w:val="0"/>
        <w:spacing w:after="0" w:line="240" w:lineRule="auto"/>
        <w:ind w:left="0" w:firstLine="0"/>
        <w:rPr>
          <w:rFonts w:eastAsia="Times New Roman"/>
          <w:szCs w:val="20"/>
          <w:lang w:bidi="ar-SA"/>
        </w:rPr>
      </w:pPr>
      <w:r w:rsidRPr="00E62111">
        <w:rPr>
          <w:rFonts w:eastAsia="Times New Roman"/>
          <w:szCs w:val="20"/>
          <w:lang w:bidi="ar-SA"/>
        </w:rPr>
        <w:t xml:space="preserve">Tato smlouva byla schválena usnesením rady města č. R/     /2025 </w:t>
      </w:r>
      <w:proofErr w:type="gramStart"/>
      <w:r w:rsidRPr="00E62111">
        <w:rPr>
          <w:rFonts w:eastAsia="Times New Roman"/>
          <w:szCs w:val="20"/>
          <w:lang w:bidi="ar-SA"/>
        </w:rPr>
        <w:t>–  .</w:t>
      </w:r>
      <w:proofErr w:type="gramEnd"/>
      <w:r w:rsidRPr="00E62111">
        <w:rPr>
          <w:rFonts w:eastAsia="Times New Roman"/>
          <w:szCs w:val="20"/>
          <w:lang w:bidi="ar-SA"/>
        </w:rPr>
        <w:t xml:space="preserve"> RM Dvůr Králové nad Labem ze dne</w:t>
      </w:r>
      <w:proofErr w:type="gramStart"/>
      <w:r w:rsidRPr="00E62111">
        <w:rPr>
          <w:rFonts w:eastAsia="Times New Roman"/>
          <w:szCs w:val="20"/>
          <w:lang w:bidi="ar-SA"/>
        </w:rPr>
        <w:t xml:space="preserve"> ..</w:t>
      </w:r>
      <w:proofErr w:type="gramEnd"/>
      <w:r w:rsidRPr="00E62111">
        <w:rPr>
          <w:rFonts w:eastAsia="Times New Roman"/>
          <w:szCs w:val="20"/>
          <w:lang w:bidi="ar-SA"/>
        </w:rPr>
        <w:t>2025.</w:t>
      </w:r>
    </w:p>
    <w:p w14:paraId="76117796" w14:textId="77777777" w:rsidR="00E62111" w:rsidRPr="00E62111" w:rsidRDefault="00E62111" w:rsidP="00E62111">
      <w:pPr>
        <w:widowControl w:val="0"/>
        <w:spacing w:after="0" w:line="240" w:lineRule="auto"/>
        <w:ind w:left="0" w:firstLine="0"/>
        <w:rPr>
          <w:rFonts w:eastAsia="Times New Roman"/>
          <w:szCs w:val="20"/>
          <w:lang w:bidi="ar-SA"/>
        </w:rPr>
      </w:pPr>
    </w:p>
    <w:p w14:paraId="1725A344"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19F51F3A"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Ve Dvoře Králové nad Labem                                V </w:t>
      </w:r>
    </w:p>
    <w:p w14:paraId="6BBBBE66"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1C843017"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dne </w:t>
      </w:r>
      <w:r w:rsidRPr="00E62111">
        <w:rPr>
          <w:rFonts w:eastAsia="Times New Roman"/>
          <w:szCs w:val="20"/>
          <w:lang w:bidi="ar-SA"/>
        </w:rPr>
        <w:tab/>
        <w:t xml:space="preserve">                                                         </w:t>
      </w:r>
      <w:proofErr w:type="spellStart"/>
      <w:r w:rsidRPr="00E62111">
        <w:rPr>
          <w:rFonts w:eastAsia="Times New Roman"/>
          <w:szCs w:val="20"/>
          <w:lang w:bidi="ar-SA"/>
        </w:rPr>
        <w:t>dne</w:t>
      </w:r>
      <w:proofErr w:type="spellEnd"/>
      <w:r w:rsidRPr="00E62111">
        <w:rPr>
          <w:rFonts w:eastAsia="Times New Roman"/>
          <w:szCs w:val="20"/>
          <w:lang w:bidi="ar-SA"/>
        </w:rPr>
        <w:t xml:space="preserve">     </w:t>
      </w:r>
    </w:p>
    <w:p w14:paraId="16359E87"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220F4F0D"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40586D6E"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1B6AE849" w14:textId="77777777" w:rsidR="00E62111" w:rsidRPr="00E62111" w:rsidRDefault="00E62111" w:rsidP="00E62111">
      <w:pPr>
        <w:widowControl w:val="0"/>
        <w:spacing w:after="0" w:line="240" w:lineRule="auto"/>
        <w:ind w:left="0" w:firstLine="0"/>
        <w:jc w:val="left"/>
        <w:rPr>
          <w:rFonts w:eastAsia="Times New Roman"/>
          <w:szCs w:val="20"/>
          <w:lang w:bidi="ar-SA"/>
        </w:rPr>
      </w:pPr>
    </w:p>
    <w:p w14:paraId="6F5DEB65" w14:textId="77777777" w:rsidR="00E62111" w:rsidRPr="00E62111" w:rsidRDefault="00E62111" w:rsidP="00E62111">
      <w:pPr>
        <w:widowControl w:val="0"/>
        <w:spacing w:after="0" w:line="240" w:lineRule="auto"/>
        <w:ind w:left="0" w:firstLine="0"/>
        <w:jc w:val="right"/>
        <w:rPr>
          <w:rFonts w:eastAsia="Times New Roman"/>
          <w:szCs w:val="20"/>
          <w:lang w:bidi="ar-SA"/>
        </w:rPr>
      </w:pPr>
    </w:p>
    <w:p w14:paraId="011C6859" w14:textId="77777777" w:rsidR="00E62111" w:rsidRPr="00E62111" w:rsidRDefault="00E62111" w:rsidP="00E62111">
      <w:pPr>
        <w:widowControl w:val="0"/>
        <w:spacing w:after="0" w:line="240" w:lineRule="auto"/>
        <w:ind w:left="0" w:firstLine="0"/>
        <w:jc w:val="left"/>
        <w:rPr>
          <w:rFonts w:eastAsia="Times New Roman"/>
          <w:szCs w:val="20"/>
          <w:lang w:bidi="ar-SA"/>
        </w:rPr>
      </w:pPr>
      <w:r w:rsidRPr="00E62111">
        <w:rPr>
          <w:rFonts w:eastAsia="Times New Roman"/>
          <w:szCs w:val="20"/>
          <w:lang w:bidi="ar-SA"/>
        </w:rPr>
        <w:t xml:space="preserve">      ..............................................                            .........................................</w:t>
      </w:r>
    </w:p>
    <w:p w14:paraId="2D638B90" w14:textId="39DBCC1D" w:rsidR="004043AC" w:rsidRDefault="00E62111" w:rsidP="00E62111">
      <w:pPr>
        <w:jc w:val="left"/>
      </w:pPr>
      <w:r w:rsidRPr="00E62111">
        <w:rPr>
          <w:rFonts w:eastAsia="Times New Roman"/>
          <w:szCs w:val="20"/>
          <w:lang w:bidi="ar-SA"/>
        </w:rPr>
        <w:t xml:space="preserve">       Ing. Jan Jarolím, starosta města    </w:t>
      </w:r>
      <w:r w:rsidRPr="00E62111">
        <w:rPr>
          <w:rFonts w:eastAsia="Times New Roman"/>
          <w:szCs w:val="20"/>
          <w:lang w:bidi="ar-SA"/>
        </w:rPr>
        <w:tab/>
      </w:r>
      <w:r w:rsidRPr="00E62111">
        <w:rPr>
          <w:rFonts w:eastAsia="Times New Roman"/>
          <w:szCs w:val="20"/>
          <w:lang w:bidi="ar-SA"/>
        </w:rPr>
        <w:tab/>
      </w:r>
      <w:r w:rsidRPr="00E62111">
        <w:rPr>
          <w:rFonts w:eastAsia="Times New Roman"/>
          <w:szCs w:val="20"/>
          <w:lang w:bidi="ar-SA"/>
        </w:rPr>
        <w:tab/>
        <w:t xml:space="preserve">           příkazce    </w:t>
      </w:r>
    </w:p>
    <w:sectPr w:rsidR="004043AC" w:rsidSect="00570C6F">
      <w:headerReference w:type="even" r:id="rId8"/>
      <w:headerReference w:type="default" r:id="rId9"/>
      <w:footerReference w:type="even" r:id="rId10"/>
      <w:footerReference w:type="default" r:id="rId11"/>
      <w:headerReference w:type="first" r:id="rId12"/>
      <w:footerReference w:type="first" r:id="rId13"/>
      <w:pgSz w:w="11906" w:h="16838"/>
      <w:pgMar w:top="1461" w:right="1418" w:bottom="221" w:left="1416" w:header="850"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696A4" w14:textId="77777777" w:rsidR="006B2849" w:rsidRDefault="006B2849" w:rsidP="009336F9">
      <w:r>
        <w:separator/>
      </w:r>
    </w:p>
  </w:endnote>
  <w:endnote w:type="continuationSeparator" w:id="0">
    <w:p w14:paraId="4464D5FF" w14:textId="77777777" w:rsidR="006B2849" w:rsidRDefault="006B2849"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5C17" w14:textId="77777777" w:rsidR="006B2849" w:rsidRDefault="006B284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1876" w14:textId="49ECCE3B" w:rsidR="006B2849" w:rsidRPr="00B67AFF" w:rsidRDefault="006B2849" w:rsidP="00995212">
    <w:pPr>
      <w:pStyle w:val="Zpat"/>
      <w:jc w:val="left"/>
      <w:rPr>
        <w:b/>
        <w:bCs/>
        <w:color w:val="CD1316"/>
        <w:sz w:val="16"/>
        <w:szCs w:val="16"/>
      </w:rPr>
    </w:pPr>
    <w:r>
      <w:rPr>
        <w:noProof/>
      </w:rPr>
      <w:drawing>
        <wp:anchor distT="0" distB="0" distL="114300" distR="114300" simplePos="0" relativeHeight="251661312" behindDoc="1" locked="0" layoutInCell="1" allowOverlap="1" wp14:anchorId="5A321A5D" wp14:editId="4DC82CE5">
          <wp:simplePos x="0" y="0"/>
          <wp:positionH relativeFrom="column">
            <wp:posOffset>5326962</wp:posOffset>
          </wp:positionH>
          <wp:positionV relativeFrom="paragraph">
            <wp:posOffset>194116</wp:posOffset>
          </wp:positionV>
          <wp:extent cx="469265" cy="39370"/>
          <wp:effectExtent l="0" t="0" r="698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LNKA_DKNL.png"/>
                  <pic:cNvPicPr/>
                </pic:nvPicPr>
                <pic:blipFill>
                  <a:blip r:embed="rId1">
                    <a:extLst>
                      <a:ext uri="{28A0092B-C50C-407E-A947-70E740481C1C}">
                        <a14:useLocalDpi xmlns:a14="http://schemas.microsoft.com/office/drawing/2010/main" val="0"/>
                      </a:ext>
                    </a:extLst>
                  </a:blip>
                  <a:stretch>
                    <a:fillRect/>
                  </a:stretch>
                </pic:blipFill>
                <pic:spPr>
                  <a:xfrm>
                    <a:off x="0" y="0"/>
                    <a:ext cx="469265" cy="39370"/>
                  </a:xfrm>
                  <a:prstGeom prst="rect">
                    <a:avLst/>
                  </a:prstGeom>
                </pic:spPr>
              </pic:pic>
            </a:graphicData>
          </a:graphic>
          <wp14:sizeRelH relativeFrom="page">
            <wp14:pctWidth>0</wp14:pctWidth>
          </wp14:sizeRelH>
          <wp14:sizeRelV relativeFrom="page">
            <wp14:pctHeight>0</wp14:pctHeight>
          </wp14:sizeRelV>
        </wp:anchor>
      </w:drawing>
    </w:r>
    <w:r w:rsidRPr="00214C72">
      <w:rPr>
        <w:b/>
        <w:bCs/>
        <w:color w:val="CD1316"/>
        <w:sz w:val="16"/>
        <w:szCs w:val="16"/>
      </w:rPr>
      <w:fldChar w:fldCharType="begin"/>
    </w:r>
    <w:r w:rsidRPr="00214C72">
      <w:rPr>
        <w:b/>
        <w:bCs/>
        <w:color w:val="CD1316"/>
        <w:sz w:val="16"/>
        <w:szCs w:val="16"/>
      </w:rPr>
      <w:instrText>PAGE   \* MERGEFORMAT</w:instrText>
    </w:r>
    <w:r w:rsidRPr="00214C72">
      <w:rPr>
        <w:b/>
        <w:bCs/>
        <w:color w:val="CD1316"/>
        <w:sz w:val="16"/>
        <w:szCs w:val="16"/>
      </w:rPr>
      <w:fldChar w:fldCharType="separate"/>
    </w:r>
    <w:r w:rsidRPr="00214C72">
      <w:rPr>
        <w:b/>
        <w:bCs/>
        <w:color w:val="CD1316"/>
        <w:sz w:val="16"/>
        <w:szCs w:val="16"/>
      </w:rPr>
      <w:t>1</w:t>
    </w:r>
    <w:r w:rsidRPr="00214C72">
      <w:rPr>
        <w:b/>
        <w:bCs/>
        <w:color w:val="CD1316"/>
        <w:sz w:val="16"/>
        <w:szCs w:val="16"/>
      </w:rPr>
      <w:fldChar w:fldCharType="end"/>
    </w:r>
    <w:r>
      <w:rPr>
        <w:b/>
        <w:bCs/>
        <w:color w:val="CD1316"/>
        <w:sz w:val="16"/>
        <w:szCs w:val="16"/>
      </w:rPr>
      <w:tab/>
    </w:r>
    <w:r>
      <w:rPr>
        <w:b/>
        <w:bCs/>
        <w:color w:val="CD1316"/>
        <w:sz w:val="16"/>
        <w:szCs w:val="16"/>
      </w:rPr>
      <w:tab/>
      <w:t>mudk.cz</w:t>
    </w:r>
    <w:r w:rsidRPr="00995212">
      <w:rPr>
        <w:b/>
        <w:bCs/>
        <w:color w:val="CD1316"/>
        <w:sz w:val="16"/>
        <w:szCs w:val="16"/>
      </w:rPr>
      <w:br/>
    </w:r>
    <w:r w:rsidRPr="00995212">
      <w:rPr>
        <w:b/>
        <w:bCs/>
        <w:color w:val="000000" w:themeColor="text1"/>
        <w:sz w:val="16"/>
        <w:szCs w:val="16"/>
      </w:rPr>
      <w:tab/>
    </w:r>
    <w:r w:rsidRPr="00995212">
      <w:rPr>
        <w:b/>
        <w:bCs/>
        <w:color w:val="000000" w:themeColor="text1"/>
        <w:sz w:val="16"/>
        <w:szCs w:val="16"/>
      </w:rPr>
      <w:tab/>
    </w:r>
    <w:r w:rsidRPr="00101814">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C5CB" w14:textId="77777777" w:rsidR="006B2849" w:rsidRDefault="006B28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4C14" w14:textId="77777777" w:rsidR="006B2849" w:rsidRDefault="006B2849" w:rsidP="009336F9">
      <w:r>
        <w:separator/>
      </w:r>
    </w:p>
  </w:footnote>
  <w:footnote w:type="continuationSeparator" w:id="0">
    <w:p w14:paraId="3358629F" w14:textId="77777777" w:rsidR="006B2849" w:rsidRDefault="006B2849" w:rsidP="0093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9C5A" w14:textId="77777777" w:rsidR="006B2849" w:rsidRDefault="006B284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837DB" w14:textId="5B0F1672" w:rsidR="006B2849" w:rsidRPr="000C77EE" w:rsidRDefault="006B2849" w:rsidP="00E67FC7">
    <w:pPr>
      <w:pStyle w:val="Nadpis3"/>
    </w:pPr>
    <w:r>
      <w:rPr>
        <w:noProof/>
      </w:rPr>
      <w:drawing>
        <wp:anchor distT="0" distB="0" distL="114300" distR="114300" simplePos="0" relativeHeight="251660288" behindDoc="1" locked="0" layoutInCell="1" allowOverlap="1" wp14:anchorId="6CDCF68B" wp14:editId="08E553F7">
          <wp:simplePos x="0" y="0"/>
          <wp:positionH relativeFrom="column">
            <wp:posOffset>-80010</wp:posOffset>
          </wp:positionH>
          <wp:positionV relativeFrom="paragraph">
            <wp:posOffset>-330200</wp:posOffset>
          </wp:positionV>
          <wp:extent cx="1685925" cy="52155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knl_vpravo_zakladni_logo_barevne_bílé pozadí.png"/>
                  <pic:cNvPicPr/>
                </pic:nvPicPr>
                <pic:blipFill>
                  <a:blip r:embed="rId1">
                    <a:extLst>
                      <a:ext uri="{28A0092B-C50C-407E-A947-70E740481C1C}">
                        <a14:useLocalDpi xmlns:a14="http://schemas.microsoft.com/office/drawing/2010/main" val="0"/>
                      </a:ext>
                    </a:extLst>
                  </a:blip>
                  <a:stretch>
                    <a:fillRect/>
                  </a:stretch>
                </pic:blipFill>
                <pic:spPr>
                  <a:xfrm>
                    <a:off x="0" y="0"/>
                    <a:ext cx="1685925" cy="5215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6710" w14:textId="77777777" w:rsidR="006B2849" w:rsidRDefault="006B284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C4"/>
    <w:multiLevelType w:val="hybridMultilevel"/>
    <w:tmpl w:val="FCEC9A98"/>
    <w:lvl w:ilvl="0" w:tplc="BCA46D4A">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F6285D"/>
    <w:multiLevelType w:val="hybridMultilevel"/>
    <w:tmpl w:val="107A98C2"/>
    <w:lvl w:ilvl="0" w:tplc="BCA46D4A">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5F4381"/>
    <w:multiLevelType w:val="hybridMultilevel"/>
    <w:tmpl w:val="A7D6568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3F55768"/>
    <w:multiLevelType w:val="hybridMultilevel"/>
    <w:tmpl w:val="B11AA5D4"/>
    <w:lvl w:ilvl="0" w:tplc="BCA46D4A">
      <w:start w:val="1"/>
      <w:numFmt w:val="decimal"/>
      <w:lvlText w:val="%1."/>
      <w:lvlJc w:val="left"/>
      <w:pPr>
        <w:ind w:left="720" w:hanging="360"/>
      </w:pPr>
      <w:rPr>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3E5A7E"/>
    <w:multiLevelType w:val="hybridMultilevel"/>
    <w:tmpl w:val="5B44C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C11"/>
    <w:rsid w:val="000C77EE"/>
    <w:rsid w:val="000D169B"/>
    <w:rsid w:val="000E47E9"/>
    <w:rsid w:val="00101814"/>
    <w:rsid w:val="00146DB0"/>
    <w:rsid w:val="001E05A1"/>
    <w:rsid w:val="00214C72"/>
    <w:rsid w:val="00273777"/>
    <w:rsid w:val="002D3849"/>
    <w:rsid w:val="00316626"/>
    <w:rsid w:val="00322DF6"/>
    <w:rsid w:val="004043AC"/>
    <w:rsid w:val="004769D0"/>
    <w:rsid w:val="0048326C"/>
    <w:rsid w:val="004E65B5"/>
    <w:rsid w:val="00570C6F"/>
    <w:rsid w:val="0058449B"/>
    <w:rsid w:val="005A6EC4"/>
    <w:rsid w:val="005B5197"/>
    <w:rsid w:val="00600DD8"/>
    <w:rsid w:val="00697C11"/>
    <w:rsid w:val="006B2849"/>
    <w:rsid w:val="007000A7"/>
    <w:rsid w:val="007A375E"/>
    <w:rsid w:val="007A5F2D"/>
    <w:rsid w:val="00827026"/>
    <w:rsid w:val="00865646"/>
    <w:rsid w:val="00874622"/>
    <w:rsid w:val="00882732"/>
    <w:rsid w:val="009336F9"/>
    <w:rsid w:val="00995212"/>
    <w:rsid w:val="00A10CA0"/>
    <w:rsid w:val="00A84D27"/>
    <w:rsid w:val="00AD4256"/>
    <w:rsid w:val="00AD73D6"/>
    <w:rsid w:val="00B15E9C"/>
    <w:rsid w:val="00B67AFF"/>
    <w:rsid w:val="00B83E7E"/>
    <w:rsid w:val="00BF4DBE"/>
    <w:rsid w:val="00C0603B"/>
    <w:rsid w:val="00C273B0"/>
    <w:rsid w:val="00C504F6"/>
    <w:rsid w:val="00C544B6"/>
    <w:rsid w:val="00E5262F"/>
    <w:rsid w:val="00E62111"/>
    <w:rsid w:val="00E64396"/>
    <w:rsid w:val="00E67FC7"/>
    <w:rsid w:val="00EC47BB"/>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FA4C7B"/>
  <w15:docId w15:val="{7FF5729D-B353-2D41-A646-B5C4CBA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9336F9"/>
    <w:pPr>
      <w:spacing w:after="181" w:line="259" w:lineRule="auto"/>
      <w:ind w:left="0" w:firstLine="0"/>
      <w:jc w:val="left"/>
      <w:outlineLvl w:val="0"/>
    </w:pPr>
    <w:rPr>
      <w:b/>
      <w:bCs/>
      <w:color w:val="CD1316"/>
      <w:sz w:val="28"/>
    </w:rPr>
  </w:style>
  <w:style w:type="paragraph" w:styleId="Nadpis2">
    <w:name w:val="heading 2"/>
    <w:basedOn w:val="Normln"/>
    <w:next w:val="Normln"/>
    <w:link w:val="Nadpis2Char"/>
    <w:uiPriority w:val="9"/>
    <w:unhideWhenUsed/>
    <w:qFormat/>
    <w:rsid w:val="009336F9"/>
    <w:pP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paragraph" w:styleId="Nadpis9">
    <w:name w:val="heading 9"/>
    <w:basedOn w:val="Normln"/>
    <w:next w:val="Normln"/>
    <w:link w:val="Nadpis9Char"/>
    <w:uiPriority w:val="9"/>
    <w:semiHidden/>
    <w:unhideWhenUsed/>
    <w:qFormat/>
    <w:rsid w:val="00E6211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9336F9"/>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9336F9"/>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styleId="Nevyeenzmnka">
    <w:name w:val="Unresolved Mention"/>
    <w:basedOn w:val="Standardnpsmoodstavce"/>
    <w:uiPriority w:val="99"/>
    <w:semiHidden/>
    <w:unhideWhenUsed/>
    <w:rsid w:val="00995212"/>
    <w:rPr>
      <w:color w:val="605E5C"/>
      <w:shd w:val="clear" w:color="auto" w:fill="E1DFDD"/>
    </w:rPr>
  </w:style>
  <w:style w:type="character" w:customStyle="1" w:styleId="Nadpis9Char">
    <w:name w:val="Nadpis 9 Char"/>
    <w:basedOn w:val="Standardnpsmoodstavce"/>
    <w:link w:val="Nadpis9"/>
    <w:uiPriority w:val="9"/>
    <w:semiHidden/>
    <w:rsid w:val="00E62111"/>
    <w:rPr>
      <w:rFonts w:asciiTheme="majorHAnsi" w:eastAsiaTheme="majorEastAsia" w:hAnsiTheme="majorHAnsi" w:cstheme="majorBidi"/>
      <w:i/>
      <w:iCs/>
      <w:color w:val="272727" w:themeColor="text1" w:themeTint="D8"/>
      <w:sz w:val="21"/>
      <w:szCs w:val="21"/>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598FE-955A-45CC-84A4-B6137C3A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2254</Words>
  <Characters>13304</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Kučera</dc:creator>
  <cp:keywords/>
  <cp:lastModifiedBy>Oulehla Josef, Ing.</cp:lastModifiedBy>
  <cp:revision>10</cp:revision>
  <dcterms:created xsi:type="dcterms:W3CDTF">2025-04-29T05:31:00Z</dcterms:created>
  <dcterms:modified xsi:type="dcterms:W3CDTF">2025-04-29T06:16:00Z</dcterms:modified>
</cp:coreProperties>
</file>